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14" w:rsidRPr="00A351DC" w:rsidRDefault="004D3114" w:rsidP="004D3114">
      <w:pPr>
        <w:pStyle w:val="aa"/>
        <w:rPr>
          <w:sz w:val="20"/>
          <w:szCs w:val="22"/>
          <w:lang w:val="en-US"/>
        </w:rPr>
      </w:pPr>
      <w:r w:rsidRPr="00B51D39">
        <w:t xml:space="preserve">УДК </w:t>
      </w:r>
      <w:r w:rsidR="00EB487A">
        <w:t>621.391</w:t>
      </w:r>
      <w:r>
        <w:rPr>
          <w:sz w:val="20"/>
          <w:szCs w:val="22"/>
        </w:rPr>
        <w:br/>
      </w:r>
      <w:bookmarkStart w:id="0" w:name="_GoBack"/>
      <w:bookmarkEnd w:id="0"/>
    </w:p>
    <w:p w:rsidR="00E2693D" w:rsidRPr="00A351DC" w:rsidRDefault="00E2693D" w:rsidP="00E2693D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center"/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</w:pPr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 xml:space="preserve">Сергей Александрович </w:t>
      </w:r>
      <w:proofErr w:type="spellStart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Амелин</w:t>
      </w:r>
      <w:proofErr w:type="spellEnd"/>
      <w:r w:rsidR="00A351DC" w:rsidRPr="00A351DC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 xml:space="preserve">, </w:t>
      </w:r>
      <w:r w:rsidR="00A351DC" w:rsidRPr="00E2693D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науч. рук.</w:t>
      </w:r>
    </w:p>
    <w:p w:rsidR="00E2693D" w:rsidRPr="00E2693D" w:rsidRDefault="00E2693D" w:rsidP="00E2693D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center"/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</w:pPr>
      <w:proofErr w:type="gramStart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(ФБГОУ ВО «НИУ «МЭИ» в г. Смоленске, к</w:t>
      </w:r>
      <w:r w:rsidR="00A351DC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.т.н., доц., Россия, Смоленск</w:t>
      </w:r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)</w:t>
      </w:r>
      <w:proofErr w:type="gramEnd"/>
    </w:p>
    <w:p w:rsidR="00E2693D" w:rsidRPr="00E2693D" w:rsidRDefault="00E2693D" w:rsidP="00E2693D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center"/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</w:pPr>
      <w:proofErr w:type="gramStart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research</w:t>
      </w:r>
      <w:proofErr w:type="gramEnd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 xml:space="preserve"> supervisor Sergey </w:t>
      </w:r>
      <w:proofErr w:type="spellStart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Alexandrovich</w:t>
      </w:r>
      <w:proofErr w:type="spellEnd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 xml:space="preserve"> </w:t>
      </w:r>
      <w:proofErr w:type="spellStart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Amelin</w:t>
      </w:r>
      <w:proofErr w:type="spellEnd"/>
    </w:p>
    <w:p w:rsidR="00E2693D" w:rsidRPr="00E2693D" w:rsidRDefault="00E2693D" w:rsidP="00E2693D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center"/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</w:pPr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 xml:space="preserve">(Smolensk branch of MPEI, </w:t>
      </w:r>
      <w:r w:rsidR="00A351DC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Ph.D., doc., Russia, Smolensk</w:t>
      </w:r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)</w:t>
      </w:r>
    </w:p>
    <w:p w:rsidR="00E2693D" w:rsidRPr="00E2693D" w:rsidRDefault="00E2693D" w:rsidP="00E2693D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center"/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</w:pPr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Андрей Александрович Лысенков</w:t>
      </w:r>
    </w:p>
    <w:p w:rsidR="00E2693D" w:rsidRPr="00E2693D" w:rsidRDefault="00E2693D" w:rsidP="00E2693D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center"/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</w:pPr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 xml:space="preserve">(АО «НПК «Тристан», </w:t>
      </w:r>
      <w:proofErr w:type="spellStart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студ</w:t>
      </w:r>
      <w:proofErr w:type="spellEnd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 xml:space="preserve">, Россия, Смоленск, </w:t>
      </w:r>
      <w:proofErr w:type="spellStart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lysenkovandrew</w:t>
      </w:r>
      <w:proofErr w:type="spellEnd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02@</w:t>
      </w:r>
      <w:proofErr w:type="spellStart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gmail</w:t>
      </w:r>
      <w:proofErr w:type="spellEnd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.</w:t>
      </w:r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com</w:t>
      </w:r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)</w:t>
      </w:r>
    </w:p>
    <w:p w:rsidR="00E2693D" w:rsidRPr="00E2693D" w:rsidRDefault="00E2693D" w:rsidP="00E2693D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center"/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</w:pPr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 xml:space="preserve">Andrei </w:t>
      </w:r>
      <w:proofErr w:type="spellStart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Alexandrovich</w:t>
      </w:r>
      <w:proofErr w:type="spellEnd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 xml:space="preserve"> </w:t>
      </w:r>
      <w:proofErr w:type="spellStart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Lysenkov</w:t>
      </w:r>
      <w:proofErr w:type="spellEnd"/>
    </w:p>
    <w:p w:rsidR="004D3114" w:rsidRPr="00E2693D" w:rsidRDefault="00E2693D" w:rsidP="00E2693D">
      <w:pPr>
        <w:pStyle w:val="NameSurname"/>
      </w:pPr>
      <w:r w:rsidRPr="00E2693D">
        <w:rPr>
          <w:rFonts w:cs="Arial Unicode MS"/>
          <w:color w:val="000000"/>
          <w:sz w:val="20"/>
          <w:szCs w:val="20"/>
          <w:u w:color="000000"/>
          <w:bdr w:val="nil"/>
          <w:lang w:eastAsia="ru-RU"/>
        </w:rPr>
        <w:t xml:space="preserve">(NPK Tristan </w:t>
      </w:r>
      <w:proofErr w:type="spellStart"/>
      <w:r w:rsidRPr="00E2693D">
        <w:rPr>
          <w:rFonts w:cs="Arial Unicode MS"/>
          <w:color w:val="000000"/>
          <w:sz w:val="20"/>
          <w:szCs w:val="20"/>
          <w:u w:color="000000"/>
          <w:bdr w:val="nil"/>
          <w:lang w:eastAsia="ru-RU"/>
        </w:rPr>
        <w:t>JSC</w:t>
      </w:r>
      <w:proofErr w:type="gramStart"/>
      <w:r w:rsidRPr="00E2693D">
        <w:rPr>
          <w:rFonts w:cs="Arial Unicode MS"/>
          <w:color w:val="000000"/>
          <w:sz w:val="20"/>
          <w:szCs w:val="20"/>
          <w:u w:color="000000"/>
          <w:bdr w:val="nil"/>
          <w:lang w:eastAsia="ru-RU"/>
        </w:rPr>
        <w:t>,stud</w:t>
      </w:r>
      <w:proofErr w:type="spellEnd"/>
      <w:proofErr w:type="gramEnd"/>
      <w:r w:rsidRPr="00E2693D">
        <w:rPr>
          <w:rFonts w:cs="Arial Unicode MS"/>
          <w:color w:val="000000"/>
          <w:sz w:val="20"/>
          <w:szCs w:val="20"/>
          <w:u w:color="000000"/>
          <w:bdr w:val="nil"/>
          <w:lang w:eastAsia="ru-RU"/>
        </w:rPr>
        <w:t>, Russia, Smolensk, lysenkovandrew02@gmail.com)</w:t>
      </w:r>
    </w:p>
    <w:p w:rsidR="004D3114" w:rsidRPr="00691411" w:rsidRDefault="00551949" w:rsidP="004D3114">
      <w:pPr>
        <w:pStyle w:val="ae"/>
      </w:pPr>
      <w:r>
        <w:t xml:space="preserve">СИНТЕЗ И СИМУЛЯЦИЯ РАБОТЫ ПОНИЖАЮЩЕГО РЕГУЛЯТОРА В </w:t>
      </w:r>
      <w:r w:rsidRPr="00D065ED">
        <w:t xml:space="preserve">САПР MATLAB </w:t>
      </w:r>
    </w:p>
    <w:p w:rsidR="004D3114" w:rsidRPr="00E2693D" w:rsidRDefault="00D065ED" w:rsidP="004D3114">
      <w:pPr>
        <w:pStyle w:val="Titlepublication"/>
      </w:pPr>
      <w:r w:rsidRPr="00E2693D">
        <w:rPr>
          <w:color w:val="000000"/>
          <w:sz w:val="20"/>
          <w:szCs w:val="20"/>
        </w:rPr>
        <w:t xml:space="preserve">DESIGNING A STEP-UP REGULATOR WITH DIRECT COMMUNICATION USING MATLAB CAD </w:t>
      </w:r>
    </w:p>
    <w:p w:rsidR="004D3114" w:rsidRPr="00640D16" w:rsidRDefault="004D3114" w:rsidP="004D3114">
      <w:pPr>
        <w:pStyle w:val="af0"/>
      </w:pPr>
      <w:r>
        <w:t>Аннотация</w:t>
      </w:r>
      <w:r w:rsidRPr="00EB487A">
        <w:t xml:space="preserve">. </w:t>
      </w:r>
      <w:r>
        <w:t>Рассмотрены основные особенности среды проектирования «</w:t>
      </w:r>
      <w:r w:rsidR="008A03CD">
        <w:rPr>
          <w:lang w:val="en-US"/>
        </w:rPr>
        <w:t>MATLAB</w:t>
      </w:r>
      <w:r>
        <w:t xml:space="preserve">», на примере разработки </w:t>
      </w:r>
      <w:r w:rsidR="00551949">
        <w:t>понижающего</w:t>
      </w:r>
      <w:r w:rsidR="008A03CD">
        <w:t xml:space="preserve"> регулятора, приве</w:t>
      </w:r>
      <w:r w:rsidR="00551949">
        <w:t>дены</w:t>
      </w:r>
      <w:r w:rsidR="008A03CD">
        <w:t xml:space="preserve"> пример</w:t>
      </w:r>
      <w:r w:rsidR="00551949">
        <w:t>ы</w:t>
      </w:r>
      <w:r w:rsidR="008A03CD">
        <w:t xml:space="preserve"> встроенной симуляции</w:t>
      </w:r>
      <w:r w:rsidR="00551949">
        <w:t xml:space="preserve"> </w:t>
      </w:r>
      <w:r w:rsidR="008A03CD">
        <w:t>собранных схем</w:t>
      </w:r>
      <w:r w:rsidR="00551949">
        <w:t xml:space="preserve"> в</w:t>
      </w:r>
      <w:r w:rsidR="00551949" w:rsidRPr="005C76BA">
        <w:t xml:space="preserve"> </w:t>
      </w:r>
      <w:r w:rsidR="00551949">
        <w:t>САПР</w:t>
      </w:r>
      <w:r w:rsidR="00EB487A">
        <w:t>.</w:t>
      </w:r>
      <w:r>
        <w:t xml:space="preserve"> </w:t>
      </w:r>
    </w:p>
    <w:p w:rsidR="004D3114" w:rsidRPr="00640D16" w:rsidRDefault="004D3114" w:rsidP="004D3114">
      <w:pPr>
        <w:pStyle w:val="Abstract"/>
      </w:pPr>
      <w:r>
        <w:t>Abstract</w:t>
      </w:r>
      <w:r w:rsidRPr="00EB487A">
        <w:t xml:space="preserve">. </w:t>
      </w:r>
      <w:r w:rsidR="00551949" w:rsidRPr="00551949">
        <w:t xml:space="preserve">The main features of the MATLAB design environment </w:t>
      </w:r>
      <w:proofErr w:type="gramStart"/>
      <w:r w:rsidR="00551949" w:rsidRPr="00551949">
        <w:t>are considered</w:t>
      </w:r>
      <w:proofErr w:type="gramEnd"/>
      <w:r w:rsidR="00551949" w:rsidRPr="00551949">
        <w:t>, using the example of the development of a step-down regulator, examples of built-in simulation of assembled circuits in CAD are given</w:t>
      </w:r>
      <w:r w:rsidR="00EB487A" w:rsidRPr="00EB487A">
        <w:t>.</w:t>
      </w:r>
    </w:p>
    <w:p w:rsidR="004D3114" w:rsidRPr="00640D16" w:rsidRDefault="004D3114" w:rsidP="004D3114">
      <w:pPr>
        <w:pStyle w:val="af2"/>
      </w:pPr>
      <w:r w:rsidRPr="00640D16">
        <w:t xml:space="preserve">Ключевые слова: </w:t>
      </w:r>
      <w:r w:rsidR="008A03CD">
        <w:rPr>
          <w:lang w:val="en-US"/>
        </w:rPr>
        <w:t>MATLAB</w:t>
      </w:r>
      <w:r w:rsidRPr="00640D16">
        <w:t xml:space="preserve">, </w:t>
      </w:r>
      <w:r w:rsidR="00551949" w:rsidRPr="00551949">
        <w:t>понижающий</w:t>
      </w:r>
      <w:r w:rsidR="008A03CD">
        <w:t xml:space="preserve"> регулятор</w:t>
      </w:r>
      <w:r w:rsidRPr="00640D16">
        <w:t xml:space="preserve">, </w:t>
      </w:r>
      <w:r w:rsidR="008A03CD">
        <w:t>модель преобразователя</w:t>
      </w:r>
      <w:r>
        <w:t>.</w:t>
      </w:r>
    </w:p>
    <w:p w:rsidR="00D065ED" w:rsidRPr="00D065ED" w:rsidRDefault="004D3114" w:rsidP="00D065ED">
      <w:pPr>
        <w:pStyle w:val="Keywords"/>
        <w:rPr>
          <w:rFonts w:ascii="Arial" w:hAnsi="Arial" w:cs="Arial"/>
          <w:color w:val="000000"/>
          <w:szCs w:val="20"/>
        </w:rPr>
      </w:pPr>
      <w:r w:rsidRPr="00640D16">
        <w:t>Keywords</w:t>
      </w:r>
      <w:r w:rsidR="008A03CD" w:rsidRPr="008A03CD">
        <w:t>: MATLAB, step-</w:t>
      </w:r>
      <w:r w:rsidR="00551949">
        <w:t>down</w:t>
      </w:r>
      <w:r w:rsidR="008A03CD" w:rsidRPr="008A03CD">
        <w:t xml:space="preserve"> regulator, converter model</w:t>
      </w:r>
      <w:r w:rsidR="00EB487A">
        <w:rPr>
          <w:rFonts w:ascii="Arial" w:hAnsi="Arial" w:cs="Arial"/>
          <w:color w:val="000000"/>
          <w:szCs w:val="20"/>
        </w:rPr>
        <w:t>.</w:t>
      </w:r>
    </w:p>
    <w:p w:rsidR="00D065ED" w:rsidRDefault="00551949" w:rsidP="00382D5A">
      <w:r>
        <w:t>Разработка и синтез регуляторов различного рода, это одна из повседневных задач инженеров силовой электроники</w:t>
      </w:r>
      <w:r w:rsidR="00D065ED">
        <w:t xml:space="preserve">. </w:t>
      </w:r>
      <w:r>
        <w:t>Существует множество средств, упрощающих расчеты и проектирование регуляторов. Однако не все САПР обладают возможностью симуляции собранной схемы, а также последующей отладки данной схемы прямо в проекте.</w:t>
      </w:r>
    </w:p>
    <w:p w:rsidR="00D065ED" w:rsidRDefault="00D065ED" w:rsidP="00382D5A">
      <w:r>
        <w:t>Одной из наиболее популярных САПР является «</w:t>
      </w:r>
      <w:r>
        <w:rPr>
          <w:lang w:val="en-US"/>
        </w:rPr>
        <w:t>MATLAB</w:t>
      </w:r>
      <w:r>
        <w:t>». Данная среда позволяет решать массу задач в сфере силовой электроники,</w:t>
      </w:r>
      <w:r w:rsidR="00F72098">
        <w:t xml:space="preserve"> например, её можно использовать для </w:t>
      </w:r>
      <w:r w:rsidR="00551949">
        <w:t>синтеза понижающего</w:t>
      </w:r>
      <w:r>
        <w:t xml:space="preserve"> регулятора</w:t>
      </w:r>
      <w:r w:rsidR="00F72098">
        <w:t xml:space="preserve">. С помощью встроенных библиотек соберём схему </w:t>
      </w:r>
      <w:r w:rsidR="00551949">
        <w:t>понижающего</w:t>
      </w:r>
      <w:r w:rsidR="00F72098">
        <w:t xml:space="preserve"> регулятора (рис. 1). Основные параметры компонентов рассчитываются по всем известным формулам.</w:t>
      </w:r>
      <w:r w:rsidR="00551949">
        <w:t xml:space="preserve"> Программа позволяет выбирать между идеальными компонентами (без каких-либо погрешностей) и реальными компонентами (обладающими паразитными параметрами). Для проверки рассчитанных значений подойдут первые компоненты, а для синтеза итогового генератора – вторые.</w:t>
      </w:r>
    </w:p>
    <w:p w:rsidR="00F72098" w:rsidRDefault="006827D4" w:rsidP="006827D4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56C7024" wp14:editId="2C16C5A2">
            <wp:extent cx="4247515" cy="1694920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169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098" w:rsidRPr="00D065ED" w:rsidRDefault="00F72098" w:rsidP="00F72098">
      <w:pPr>
        <w:pStyle w:val="a9"/>
        <w:rPr>
          <w:sz w:val="18"/>
          <w:lang w:val="ru-RU" w:eastAsia="en-US"/>
        </w:rPr>
      </w:pPr>
      <w:r w:rsidRPr="00564986">
        <w:rPr>
          <w:sz w:val="18"/>
          <w:lang w:val="ru-RU" w:eastAsia="en-US"/>
        </w:rPr>
        <w:t xml:space="preserve">Рисунок </w:t>
      </w:r>
      <w:r w:rsidRPr="003B13BE">
        <w:rPr>
          <w:sz w:val="18"/>
          <w:lang w:val="ru-RU" w:eastAsia="en-US"/>
        </w:rPr>
        <w:t>1</w:t>
      </w:r>
      <w:r w:rsidRPr="00564986">
        <w:rPr>
          <w:sz w:val="18"/>
          <w:lang w:val="ru-RU" w:eastAsia="en-US"/>
        </w:rPr>
        <w:t xml:space="preserve">– </w:t>
      </w:r>
      <w:r>
        <w:rPr>
          <w:sz w:val="18"/>
          <w:lang w:val="ru-RU" w:eastAsia="en-US"/>
        </w:rPr>
        <w:t xml:space="preserve">Схема </w:t>
      </w:r>
      <w:r w:rsidR="006827D4">
        <w:rPr>
          <w:sz w:val="18"/>
          <w:lang w:val="ru-RU" w:eastAsia="en-US"/>
        </w:rPr>
        <w:t>понижающего</w:t>
      </w:r>
      <w:r>
        <w:rPr>
          <w:sz w:val="18"/>
          <w:lang w:val="ru-RU" w:eastAsia="en-US"/>
        </w:rPr>
        <w:t xml:space="preserve"> регулятора</w:t>
      </w:r>
    </w:p>
    <w:p w:rsidR="00F72098" w:rsidRPr="00D065ED" w:rsidRDefault="00F72098" w:rsidP="00F72098">
      <w:pPr>
        <w:ind w:firstLine="0"/>
        <w:jc w:val="center"/>
      </w:pPr>
    </w:p>
    <w:p w:rsidR="00F72098" w:rsidRDefault="00F72098" w:rsidP="00F72098">
      <w:r>
        <w:t>Проведём симуляцию и снимем осциллограммы тока дросселя и выходного напряжения в установившемся граничном режиме (рис. 2).</w:t>
      </w:r>
    </w:p>
    <w:p w:rsidR="00D065ED" w:rsidRDefault="00D065ED" w:rsidP="00F72098"/>
    <w:p w:rsidR="00F72098" w:rsidRDefault="006827D4" w:rsidP="006827D4">
      <w:pPr>
        <w:ind w:firstLine="0"/>
        <w:jc w:val="center"/>
        <w:rPr>
          <w:rFonts w:eastAsiaTheme="minorEastAsia"/>
          <w:sz w:val="28"/>
        </w:rPr>
      </w:pPr>
      <w:r>
        <w:rPr>
          <w:noProof/>
          <w:lang w:eastAsia="ru-RU"/>
        </w:rPr>
        <w:drawing>
          <wp:inline distT="0" distB="0" distL="0" distR="0" wp14:anchorId="052DF5FA" wp14:editId="4F42321D">
            <wp:extent cx="4247515" cy="2415022"/>
            <wp:effectExtent l="0" t="0" r="635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241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098" w:rsidRDefault="00F72098" w:rsidP="00F72098">
      <w:pPr>
        <w:spacing w:after="240"/>
        <w:jc w:val="center"/>
        <w:rPr>
          <w:rFonts w:eastAsiaTheme="minorEastAsia"/>
          <w:sz w:val="18"/>
          <w:szCs w:val="24"/>
        </w:rPr>
      </w:pPr>
      <w:r w:rsidRPr="00F72098">
        <w:rPr>
          <w:rFonts w:eastAsiaTheme="minorEastAsia"/>
          <w:sz w:val="18"/>
          <w:szCs w:val="24"/>
        </w:rPr>
        <w:t xml:space="preserve">Рисунок </w:t>
      </w:r>
      <w:r>
        <w:rPr>
          <w:rFonts w:eastAsiaTheme="minorEastAsia"/>
          <w:sz w:val="18"/>
          <w:szCs w:val="24"/>
        </w:rPr>
        <w:t>2</w:t>
      </w:r>
      <w:r w:rsidRPr="00F72098">
        <w:rPr>
          <w:rFonts w:eastAsiaTheme="minorEastAsia"/>
          <w:sz w:val="18"/>
          <w:szCs w:val="24"/>
        </w:rPr>
        <w:t xml:space="preserve"> – Осциллограммы тока дросселя и выходного напряжения</w:t>
      </w:r>
    </w:p>
    <w:p w:rsidR="00F72098" w:rsidRDefault="00F72098" w:rsidP="00F72098">
      <w:pPr>
        <w:spacing w:after="240"/>
      </w:pPr>
      <w:r>
        <w:t xml:space="preserve">Рассчитаем коэффициент заполнения для граничного режима тока дросселя и зададим его в блоке </w:t>
      </w:r>
      <w:proofErr w:type="spellStart"/>
      <w:r>
        <w:t>Pulse</w:t>
      </w:r>
      <w:proofErr w:type="spellEnd"/>
      <w:r>
        <w:t xml:space="preserve"> </w:t>
      </w:r>
      <w:proofErr w:type="spellStart"/>
      <w:r>
        <w:t>Generator</w:t>
      </w:r>
      <w:proofErr w:type="spellEnd"/>
      <w:r>
        <w:t xml:space="preserve">. После проверки правильности расчета граничного значения дросселя и конденсатора выберем дроссель и конденсатор с необходимыми запасами из стандартного ряда номиналов. Примем запас равным 30%: 20% на разброс параметров и 10% на гарантированную работу в РНТ. После чего построим непрерывную нелинейную модель преобразователя в MATLAB </w:t>
      </w:r>
      <w:r w:rsidR="00C471A1">
        <w:t>(рис. 3).</w:t>
      </w:r>
    </w:p>
    <w:p w:rsidR="00C471A1" w:rsidRDefault="006827D4" w:rsidP="00C471A1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F022964" wp14:editId="30FAB39A">
            <wp:extent cx="4247515" cy="2198447"/>
            <wp:effectExtent l="0" t="0" r="63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219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1A1" w:rsidRDefault="00C471A1" w:rsidP="00C471A1">
      <w:pPr>
        <w:spacing w:after="240"/>
        <w:ind w:firstLine="0"/>
        <w:jc w:val="center"/>
      </w:pPr>
      <w:r>
        <w:rPr>
          <w:sz w:val="18"/>
        </w:rPr>
        <w:t>Рисунок 3</w:t>
      </w:r>
      <w:r w:rsidRPr="00C471A1">
        <w:rPr>
          <w:sz w:val="18"/>
        </w:rPr>
        <w:t xml:space="preserve"> – Непрерывная нелинейная модель преобразователя</w:t>
      </w:r>
    </w:p>
    <w:p w:rsidR="00C471A1" w:rsidRDefault="00C471A1" w:rsidP="00C471A1">
      <w:pPr>
        <w:spacing w:after="240"/>
      </w:pPr>
      <w:r>
        <w:t>Построим ЛЧХ «коэффициент заполнения – ток дросселя» (рис. 4).</w:t>
      </w:r>
    </w:p>
    <w:p w:rsidR="00C471A1" w:rsidRDefault="006827D4" w:rsidP="00C471A1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2F140AEA" wp14:editId="2EF38EDF">
            <wp:extent cx="3498850" cy="2756817"/>
            <wp:effectExtent l="0" t="0" r="6350" b="571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6824" cy="276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1A1" w:rsidRDefault="00C471A1" w:rsidP="00C471A1">
      <w:pPr>
        <w:spacing w:after="240"/>
        <w:jc w:val="center"/>
        <w:rPr>
          <w:sz w:val="18"/>
        </w:rPr>
      </w:pPr>
      <w:r w:rsidRPr="00C471A1">
        <w:rPr>
          <w:sz w:val="18"/>
        </w:rPr>
        <w:t xml:space="preserve">Рисунок </w:t>
      </w:r>
      <w:r>
        <w:rPr>
          <w:sz w:val="18"/>
        </w:rPr>
        <w:t>4</w:t>
      </w:r>
      <w:r w:rsidRPr="00C471A1">
        <w:rPr>
          <w:sz w:val="18"/>
        </w:rPr>
        <w:t xml:space="preserve"> – ЛЧХ «коэффициент заполнения – ток дросселя»</w:t>
      </w:r>
    </w:p>
    <w:p w:rsidR="004F1DF5" w:rsidRDefault="00C471A1" w:rsidP="00F4087E">
      <w:r w:rsidRPr="00C471A1">
        <w:t>Синтезируем звено коррекции контура</w:t>
      </w:r>
      <w:r w:rsidR="006827D4">
        <w:t xml:space="preserve"> (рис. 5)</w:t>
      </w:r>
      <w:r w:rsidRPr="00C471A1">
        <w:t xml:space="preserve"> напряжения</w:t>
      </w:r>
      <w:r w:rsidR="00F4087E">
        <w:t xml:space="preserve"> и п</w:t>
      </w:r>
      <w:r w:rsidRPr="00C471A1">
        <w:t>роверим работоспособность ключевой модели преобразователя</w:t>
      </w:r>
      <w:r w:rsidR="00F4087E">
        <w:t>.</w:t>
      </w:r>
      <w:r w:rsidR="00F4087E" w:rsidRPr="00F4087E">
        <w:t xml:space="preserve"> Проведём симуляцию и получим осциллограммы тока дросселя и выходного напряжения (рис. </w:t>
      </w:r>
      <w:r w:rsidR="006827D4">
        <w:t>6</w:t>
      </w:r>
      <w:r w:rsidR="00F4087E">
        <w:t>).</w:t>
      </w:r>
    </w:p>
    <w:p w:rsidR="006827D4" w:rsidRDefault="006827D4" w:rsidP="00F4087E"/>
    <w:p w:rsidR="006827D4" w:rsidRDefault="006827D4" w:rsidP="006827D4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8B38DC8" wp14:editId="2B5315B0">
            <wp:extent cx="3117850" cy="986418"/>
            <wp:effectExtent l="0" t="0" r="635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6374" cy="99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7D4" w:rsidRPr="006827D4" w:rsidRDefault="006827D4" w:rsidP="006827D4">
      <w:pPr>
        <w:ind w:firstLine="0"/>
        <w:jc w:val="center"/>
        <w:rPr>
          <w:sz w:val="18"/>
        </w:rPr>
      </w:pPr>
      <w:r w:rsidRPr="00C471A1">
        <w:rPr>
          <w:sz w:val="18"/>
        </w:rPr>
        <w:t xml:space="preserve">Рисунок </w:t>
      </w:r>
      <w:r>
        <w:rPr>
          <w:sz w:val="18"/>
        </w:rPr>
        <w:t>5</w:t>
      </w:r>
      <w:r w:rsidRPr="00C471A1">
        <w:rPr>
          <w:sz w:val="18"/>
        </w:rPr>
        <w:t xml:space="preserve"> – </w:t>
      </w:r>
      <w:r w:rsidRPr="006827D4">
        <w:rPr>
          <w:sz w:val="18"/>
        </w:rPr>
        <w:t>Звено коррекции контура напряжения</w:t>
      </w:r>
    </w:p>
    <w:p w:rsidR="006827D4" w:rsidRDefault="006827D4" w:rsidP="006827D4">
      <w:pPr>
        <w:ind w:firstLine="0"/>
        <w:jc w:val="center"/>
      </w:pPr>
    </w:p>
    <w:p w:rsidR="00F4087E" w:rsidRDefault="006827D4" w:rsidP="00F4087E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510E424" wp14:editId="240D226E">
            <wp:extent cx="3644900" cy="2093821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71011" cy="210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87E" w:rsidRDefault="00F4087E" w:rsidP="00F4087E">
      <w:pPr>
        <w:ind w:firstLine="0"/>
        <w:jc w:val="center"/>
        <w:rPr>
          <w:sz w:val="18"/>
        </w:rPr>
      </w:pPr>
      <w:r w:rsidRPr="00C471A1">
        <w:rPr>
          <w:sz w:val="18"/>
        </w:rPr>
        <w:t xml:space="preserve">Рисунок </w:t>
      </w:r>
      <w:r w:rsidR="006827D4">
        <w:rPr>
          <w:sz w:val="18"/>
        </w:rPr>
        <w:t>6</w:t>
      </w:r>
      <w:r w:rsidRPr="00C471A1">
        <w:rPr>
          <w:sz w:val="18"/>
        </w:rPr>
        <w:t xml:space="preserve"> – </w:t>
      </w:r>
      <w:r w:rsidRPr="00F4087E">
        <w:rPr>
          <w:sz w:val="18"/>
        </w:rPr>
        <w:t>Осциллограммы тока дросселя и выходного напряжения</w:t>
      </w:r>
    </w:p>
    <w:p w:rsidR="00F4087E" w:rsidRDefault="00F4087E" w:rsidP="00F4087E"/>
    <w:p w:rsidR="00F4087E" w:rsidRDefault="00F4087E" w:rsidP="00F4087E">
      <w:r w:rsidRPr="00F4087E">
        <w:t>Из графиков можно сделать вывод, что система является устойчивой, перерегулирование достигает не более 20 %, а средний ток дросселя и выходное напряжение соответствуют заданным значениям.</w:t>
      </w:r>
    </w:p>
    <w:p w:rsidR="00F4087E" w:rsidRPr="004C7EC1" w:rsidRDefault="00F4087E" w:rsidP="00F4087E"/>
    <w:p w:rsidR="00F35642" w:rsidRPr="00A175C1" w:rsidRDefault="00A175C1" w:rsidP="00A175C1">
      <w:pPr>
        <w:jc w:val="center"/>
        <w:rPr>
          <w:b/>
          <w:sz w:val="18"/>
          <w:szCs w:val="20"/>
        </w:rPr>
      </w:pPr>
      <w:r w:rsidRPr="00C0102D">
        <w:rPr>
          <w:b/>
          <w:sz w:val="18"/>
          <w:szCs w:val="20"/>
        </w:rPr>
        <w:t>Список л</w:t>
      </w:r>
      <w:r w:rsidR="00E409FA" w:rsidRPr="00C0102D">
        <w:rPr>
          <w:b/>
          <w:sz w:val="18"/>
          <w:szCs w:val="20"/>
        </w:rPr>
        <w:t>итератур</w:t>
      </w:r>
      <w:r w:rsidRPr="00A175C1">
        <w:rPr>
          <w:b/>
          <w:sz w:val="18"/>
          <w:szCs w:val="20"/>
        </w:rPr>
        <w:t>ы</w:t>
      </w:r>
    </w:p>
    <w:p w:rsidR="00F4087E" w:rsidRPr="00F4087E" w:rsidRDefault="00F4087E" w:rsidP="00F4087E">
      <w:pPr>
        <w:numPr>
          <w:ilvl w:val="0"/>
          <w:numId w:val="2"/>
        </w:numPr>
        <w:ind w:left="397" w:hanging="397"/>
        <w:rPr>
          <w:sz w:val="18"/>
          <w:szCs w:val="20"/>
        </w:rPr>
      </w:pPr>
      <w:r w:rsidRPr="00F4087E">
        <w:rPr>
          <w:sz w:val="18"/>
          <w:szCs w:val="20"/>
        </w:rPr>
        <w:t xml:space="preserve">Проектирование </w:t>
      </w:r>
      <w:proofErr w:type="spellStart"/>
      <w:r w:rsidRPr="00F4087E">
        <w:rPr>
          <w:sz w:val="18"/>
          <w:szCs w:val="20"/>
        </w:rPr>
        <w:t>прямоходового</w:t>
      </w:r>
      <w:proofErr w:type="spellEnd"/>
      <w:r w:rsidRPr="00F4087E">
        <w:rPr>
          <w:sz w:val="18"/>
          <w:szCs w:val="20"/>
        </w:rPr>
        <w:t xml:space="preserve"> импульсного преобразователя постоянного тока. </w:t>
      </w:r>
      <w:proofErr w:type="spellStart"/>
      <w:r w:rsidRPr="00F4087E">
        <w:rPr>
          <w:sz w:val="18"/>
          <w:szCs w:val="20"/>
        </w:rPr>
        <w:t>Библиофонд</w:t>
      </w:r>
      <w:proofErr w:type="spellEnd"/>
      <w:r w:rsidRPr="00F4087E">
        <w:rPr>
          <w:sz w:val="18"/>
          <w:szCs w:val="20"/>
        </w:rPr>
        <w:t>. URL: https://www.bibliofond.ru/download_list.aspx?id=869122 (дата обращения 20.05.2021).</w:t>
      </w:r>
    </w:p>
    <w:p w:rsidR="00F4087E" w:rsidRPr="00F4087E" w:rsidRDefault="00F4087E" w:rsidP="00F4087E">
      <w:pPr>
        <w:numPr>
          <w:ilvl w:val="0"/>
          <w:numId w:val="2"/>
        </w:numPr>
        <w:ind w:left="397" w:hanging="397"/>
        <w:rPr>
          <w:sz w:val="18"/>
          <w:szCs w:val="20"/>
        </w:rPr>
      </w:pPr>
      <w:r w:rsidRPr="00F4087E">
        <w:rPr>
          <w:sz w:val="18"/>
          <w:szCs w:val="20"/>
        </w:rPr>
        <w:t xml:space="preserve">Однотактный </w:t>
      </w:r>
      <w:proofErr w:type="spellStart"/>
      <w:r w:rsidRPr="00F4087E">
        <w:rPr>
          <w:sz w:val="18"/>
          <w:szCs w:val="20"/>
        </w:rPr>
        <w:t>прямоходовой</w:t>
      </w:r>
      <w:proofErr w:type="spellEnd"/>
      <w:r w:rsidRPr="00F4087E">
        <w:rPr>
          <w:sz w:val="18"/>
          <w:szCs w:val="20"/>
        </w:rPr>
        <w:t xml:space="preserve"> преобразователь. Алфавит силовой электроники. URL: https://fresh-web-studio.github.io/artemsdobnikov/math/forward.html (дата обращения 20.05.2021).</w:t>
      </w:r>
    </w:p>
    <w:p w:rsidR="00F4087E" w:rsidRPr="00F4087E" w:rsidRDefault="00F4087E" w:rsidP="00F4087E">
      <w:pPr>
        <w:numPr>
          <w:ilvl w:val="0"/>
          <w:numId w:val="2"/>
        </w:numPr>
        <w:ind w:left="397" w:hanging="397"/>
        <w:rPr>
          <w:sz w:val="18"/>
          <w:szCs w:val="20"/>
        </w:rPr>
      </w:pPr>
      <w:r w:rsidRPr="00F4087E">
        <w:rPr>
          <w:sz w:val="18"/>
          <w:szCs w:val="20"/>
        </w:rPr>
        <w:t xml:space="preserve">Пример </w:t>
      </w:r>
      <w:proofErr w:type="spellStart"/>
      <w:r w:rsidRPr="00F4087E">
        <w:rPr>
          <w:sz w:val="18"/>
          <w:szCs w:val="20"/>
        </w:rPr>
        <w:t>прямоходового</w:t>
      </w:r>
      <w:proofErr w:type="spellEnd"/>
      <w:r w:rsidRPr="00F4087E">
        <w:rPr>
          <w:sz w:val="18"/>
          <w:szCs w:val="20"/>
        </w:rPr>
        <w:t xml:space="preserve"> преобразователя без гальванической развязки. Oz.lib. URL: https://ozlib.com/812140/tehnika/primer_pryamohodovogo_preobrazovatelya_galvanicheskoy_razvyazki (дата обращения 20.05.2021).</w:t>
      </w:r>
    </w:p>
    <w:p w:rsidR="00F4087E" w:rsidRPr="00F4087E" w:rsidRDefault="00F4087E" w:rsidP="00F4087E">
      <w:pPr>
        <w:numPr>
          <w:ilvl w:val="0"/>
          <w:numId w:val="2"/>
        </w:numPr>
        <w:ind w:left="397" w:hanging="397"/>
        <w:rPr>
          <w:sz w:val="18"/>
          <w:szCs w:val="20"/>
        </w:rPr>
      </w:pPr>
      <w:proofErr w:type="spellStart"/>
      <w:r w:rsidRPr="00F4087E">
        <w:rPr>
          <w:sz w:val="18"/>
          <w:szCs w:val="20"/>
        </w:rPr>
        <w:t>Прямоходовой</w:t>
      </w:r>
      <w:proofErr w:type="spellEnd"/>
      <w:r w:rsidRPr="00F4087E">
        <w:rPr>
          <w:sz w:val="18"/>
          <w:szCs w:val="20"/>
        </w:rPr>
        <w:t xml:space="preserve"> преобразователь. ТЕРРА электроника. URL: https://www.terraelectronica.ru/news/6024  (дата обращения 20.05.2021).</w:t>
      </w:r>
    </w:p>
    <w:p w:rsidR="00F4087E" w:rsidRPr="00F4087E" w:rsidRDefault="00F4087E" w:rsidP="00F4087E">
      <w:pPr>
        <w:numPr>
          <w:ilvl w:val="0"/>
          <w:numId w:val="2"/>
        </w:numPr>
        <w:ind w:left="397" w:hanging="397"/>
        <w:rPr>
          <w:sz w:val="18"/>
          <w:szCs w:val="20"/>
        </w:rPr>
      </w:pPr>
      <w:r w:rsidRPr="00F4087E">
        <w:rPr>
          <w:sz w:val="18"/>
          <w:szCs w:val="20"/>
          <w:lang w:val="en-US"/>
        </w:rPr>
        <w:t xml:space="preserve">IR2181 High and low side driver. </w:t>
      </w:r>
      <w:r w:rsidRPr="00F4087E">
        <w:rPr>
          <w:sz w:val="18"/>
          <w:szCs w:val="20"/>
        </w:rPr>
        <w:t>URL: https://static.chipdip.ru/lib/300/DOC000300144.pdf (дата обращения 20.05.2021).</w:t>
      </w:r>
    </w:p>
    <w:p w:rsidR="00F4087E" w:rsidRDefault="00F4087E" w:rsidP="00F4087E">
      <w:pPr>
        <w:numPr>
          <w:ilvl w:val="0"/>
          <w:numId w:val="2"/>
        </w:numPr>
        <w:ind w:left="397" w:hanging="397"/>
        <w:rPr>
          <w:sz w:val="18"/>
          <w:szCs w:val="20"/>
        </w:rPr>
      </w:pPr>
      <w:r w:rsidRPr="00F4087E">
        <w:rPr>
          <w:sz w:val="18"/>
          <w:szCs w:val="20"/>
          <w:lang w:val="en-US"/>
        </w:rPr>
        <w:t xml:space="preserve">TL494 Pulse-width-modulation control circuits. </w:t>
      </w:r>
      <w:r w:rsidRPr="00F4087E">
        <w:rPr>
          <w:sz w:val="18"/>
          <w:szCs w:val="20"/>
        </w:rPr>
        <w:t>URL: https://static.chipdip.ru/lib/204/DOC000204401.pdf (дата обращения 20.05.2021).</w:t>
      </w:r>
    </w:p>
    <w:p w:rsidR="00E409FA" w:rsidRPr="00A175C1" w:rsidRDefault="00E409FA" w:rsidP="00C0102D">
      <w:pPr>
        <w:ind w:left="397" w:firstLine="0"/>
        <w:rPr>
          <w:sz w:val="18"/>
          <w:szCs w:val="20"/>
        </w:rPr>
      </w:pPr>
    </w:p>
    <w:sectPr w:rsidR="00E409FA" w:rsidRPr="00A175C1" w:rsidSect="00564986">
      <w:pgSz w:w="8391" w:h="11906" w:code="11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C78"/>
    <w:multiLevelType w:val="hybridMultilevel"/>
    <w:tmpl w:val="809A18B6"/>
    <w:lvl w:ilvl="0" w:tplc="09507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EB325C"/>
    <w:multiLevelType w:val="hybridMultilevel"/>
    <w:tmpl w:val="35EAD616"/>
    <w:lvl w:ilvl="0" w:tplc="F7AE5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E32706"/>
    <w:multiLevelType w:val="hybridMultilevel"/>
    <w:tmpl w:val="AC6E73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58685361"/>
    <w:multiLevelType w:val="hybridMultilevel"/>
    <w:tmpl w:val="D0E2F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7D43341F"/>
    <w:multiLevelType w:val="hybridMultilevel"/>
    <w:tmpl w:val="79647D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78"/>
    <w:rsid w:val="000146F7"/>
    <w:rsid w:val="00090FB7"/>
    <w:rsid w:val="00097487"/>
    <w:rsid w:val="000A21CD"/>
    <w:rsid w:val="000B4A5C"/>
    <w:rsid w:val="000B57C3"/>
    <w:rsid w:val="000E0852"/>
    <w:rsid w:val="00117A04"/>
    <w:rsid w:val="00135EC2"/>
    <w:rsid w:val="001D42F4"/>
    <w:rsid w:val="001D4454"/>
    <w:rsid w:val="001E06E1"/>
    <w:rsid w:val="001E39E9"/>
    <w:rsid w:val="001F1B78"/>
    <w:rsid w:val="00205614"/>
    <w:rsid w:val="0021644B"/>
    <w:rsid w:val="00216742"/>
    <w:rsid w:val="00226834"/>
    <w:rsid w:val="00236588"/>
    <w:rsid w:val="00256F0B"/>
    <w:rsid w:val="00281B1B"/>
    <w:rsid w:val="002D4341"/>
    <w:rsid w:val="002D555E"/>
    <w:rsid w:val="00335047"/>
    <w:rsid w:val="003524F3"/>
    <w:rsid w:val="00362E91"/>
    <w:rsid w:val="00382D5A"/>
    <w:rsid w:val="003B13BE"/>
    <w:rsid w:val="003C2B94"/>
    <w:rsid w:val="004C7EC1"/>
    <w:rsid w:val="004D3114"/>
    <w:rsid w:val="004F1DF5"/>
    <w:rsid w:val="004F2751"/>
    <w:rsid w:val="005006ED"/>
    <w:rsid w:val="00551949"/>
    <w:rsid w:val="00561EC2"/>
    <w:rsid w:val="00564689"/>
    <w:rsid w:val="00564986"/>
    <w:rsid w:val="005D0685"/>
    <w:rsid w:val="00613B91"/>
    <w:rsid w:val="00613BF4"/>
    <w:rsid w:val="00627A3D"/>
    <w:rsid w:val="00634622"/>
    <w:rsid w:val="00657A83"/>
    <w:rsid w:val="006827D4"/>
    <w:rsid w:val="00691411"/>
    <w:rsid w:val="00694A8E"/>
    <w:rsid w:val="006A6740"/>
    <w:rsid w:val="006B0233"/>
    <w:rsid w:val="006E2862"/>
    <w:rsid w:val="006E4F44"/>
    <w:rsid w:val="006F714A"/>
    <w:rsid w:val="0075680A"/>
    <w:rsid w:val="00762772"/>
    <w:rsid w:val="007816E2"/>
    <w:rsid w:val="00792C0C"/>
    <w:rsid w:val="007D6CF0"/>
    <w:rsid w:val="00854D1D"/>
    <w:rsid w:val="008861E1"/>
    <w:rsid w:val="00890419"/>
    <w:rsid w:val="008A03CD"/>
    <w:rsid w:val="008F4BC6"/>
    <w:rsid w:val="00925219"/>
    <w:rsid w:val="00964A9A"/>
    <w:rsid w:val="009A1C5D"/>
    <w:rsid w:val="009B6059"/>
    <w:rsid w:val="009C7481"/>
    <w:rsid w:val="009D2AF3"/>
    <w:rsid w:val="00A112DC"/>
    <w:rsid w:val="00A175C1"/>
    <w:rsid w:val="00A21004"/>
    <w:rsid w:val="00A351DC"/>
    <w:rsid w:val="00A3534D"/>
    <w:rsid w:val="00A77055"/>
    <w:rsid w:val="00A775A8"/>
    <w:rsid w:val="00AC1E0D"/>
    <w:rsid w:val="00B130E4"/>
    <w:rsid w:val="00B143CE"/>
    <w:rsid w:val="00B51DBA"/>
    <w:rsid w:val="00B9052A"/>
    <w:rsid w:val="00BB5733"/>
    <w:rsid w:val="00BD6930"/>
    <w:rsid w:val="00BE6786"/>
    <w:rsid w:val="00C0102D"/>
    <w:rsid w:val="00C43E98"/>
    <w:rsid w:val="00C461FF"/>
    <w:rsid w:val="00C471A1"/>
    <w:rsid w:val="00C55206"/>
    <w:rsid w:val="00C77391"/>
    <w:rsid w:val="00C80741"/>
    <w:rsid w:val="00C866FA"/>
    <w:rsid w:val="00CD087E"/>
    <w:rsid w:val="00CE7502"/>
    <w:rsid w:val="00CF0E38"/>
    <w:rsid w:val="00D0234A"/>
    <w:rsid w:val="00D065ED"/>
    <w:rsid w:val="00D16EBF"/>
    <w:rsid w:val="00D44474"/>
    <w:rsid w:val="00D64E98"/>
    <w:rsid w:val="00D7346B"/>
    <w:rsid w:val="00D84772"/>
    <w:rsid w:val="00DB49E8"/>
    <w:rsid w:val="00DC047A"/>
    <w:rsid w:val="00DD16DE"/>
    <w:rsid w:val="00E2693D"/>
    <w:rsid w:val="00E409FA"/>
    <w:rsid w:val="00EA29F0"/>
    <w:rsid w:val="00EB0A85"/>
    <w:rsid w:val="00EB4678"/>
    <w:rsid w:val="00EB487A"/>
    <w:rsid w:val="00ED1FC7"/>
    <w:rsid w:val="00EE2EB9"/>
    <w:rsid w:val="00EE63AC"/>
    <w:rsid w:val="00EE780A"/>
    <w:rsid w:val="00EE7B15"/>
    <w:rsid w:val="00EF0E72"/>
    <w:rsid w:val="00EF1581"/>
    <w:rsid w:val="00F35642"/>
    <w:rsid w:val="00F4087E"/>
    <w:rsid w:val="00F41422"/>
    <w:rsid w:val="00F509F8"/>
    <w:rsid w:val="00F50F65"/>
    <w:rsid w:val="00F61635"/>
    <w:rsid w:val="00F72098"/>
    <w:rsid w:val="00FA2071"/>
    <w:rsid w:val="00FA5743"/>
    <w:rsid w:val="00FB414D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86"/>
    <w:pPr>
      <w:ind w:firstLine="397"/>
      <w:jc w:val="both"/>
    </w:pPr>
    <w:rPr>
      <w:rFonts w:ascii="Times New Roman" w:hAnsi="Times New Roman"/>
      <w:sz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35EC2"/>
    <w:pPr>
      <w:spacing w:after="200"/>
    </w:pPr>
    <w:rPr>
      <w:i/>
      <w:iCs/>
      <w:color w:val="44546A"/>
      <w:sz w:val="18"/>
      <w:szCs w:val="18"/>
    </w:rPr>
  </w:style>
  <w:style w:type="paragraph" w:styleId="a4">
    <w:name w:val="List Paragraph"/>
    <w:basedOn w:val="a"/>
    <w:uiPriority w:val="34"/>
    <w:qFormat/>
    <w:rsid w:val="00613B91"/>
    <w:pPr>
      <w:ind w:left="720"/>
    </w:pPr>
  </w:style>
  <w:style w:type="character" w:styleId="a5">
    <w:name w:val="Hyperlink"/>
    <w:basedOn w:val="a0"/>
    <w:uiPriority w:val="99"/>
    <w:rsid w:val="00613B91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613B91"/>
    <w:rPr>
      <w:color w:val="auto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0E085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0E0852"/>
    <w:rPr>
      <w:b/>
      <w:bCs/>
    </w:rPr>
  </w:style>
  <w:style w:type="character" w:customStyle="1" w:styleId="a8">
    <w:name w:val="Без интервала Знак"/>
    <w:aliases w:val="рисунок Знак"/>
    <w:link w:val="a9"/>
    <w:uiPriority w:val="1"/>
    <w:locked/>
    <w:rsid w:val="00117A04"/>
    <w:rPr>
      <w:rFonts w:ascii="Times New Roman" w:hAnsi="Times New Roman"/>
      <w:sz w:val="24"/>
      <w:lang w:val="en-US" w:bidi="en-US"/>
    </w:rPr>
  </w:style>
  <w:style w:type="paragraph" w:styleId="a9">
    <w:name w:val="No Spacing"/>
    <w:aliases w:val="рисунок"/>
    <w:link w:val="a8"/>
    <w:uiPriority w:val="1"/>
    <w:qFormat/>
    <w:rsid w:val="00117A04"/>
    <w:pPr>
      <w:jc w:val="center"/>
    </w:pPr>
    <w:rPr>
      <w:rFonts w:ascii="Times New Roman" w:hAnsi="Times New Roman"/>
      <w:sz w:val="24"/>
      <w:lang w:val="en-US" w:bidi="en-US"/>
    </w:rPr>
  </w:style>
  <w:style w:type="paragraph" w:customStyle="1" w:styleId="aa">
    <w:name w:val="удк"/>
    <w:basedOn w:val="a"/>
    <w:link w:val="ab"/>
    <w:qFormat/>
    <w:rsid w:val="004D3114"/>
    <w:pPr>
      <w:spacing w:after="100"/>
      <w:ind w:firstLine="0"/>
      <w:jc w:val="left"/>
    </w:pPr>
    <w:rPr>
      <w:sz w:val="18"/>
      <w:szCs w:val="18"/>
    </w:rPr>
  </w:style>
  <w:style w:type="paragraph" w:customStyle="1" w:styleId="ac">
    <w:name w:val="ФИО"/>
    <w:basedOn w:val="a"/>
    <w:link w:val="ad"/>
    <w:qFormat/>
    <w:rsid w:val="004D3114"/>
    <w:pPr>
      <w:spacing w:after="100"/>
      <w:ind w:firstLine="0"/>
      <w:jc w:val="center"/>
    </w:pPr>
    <w:rPr>
      <w:szCs w:val="22"/>
    </w:rPr>
  </w:style>
  <w:style w:type="character" w:customStyle="1" w:styleId="ab">
    <w:name w:val="удк Знак"/>
    <w:basedOn w:val="a0"/>
    <w:link w:val="aa"/>
    <w:rsid w:val="004D3114"/>
    <w:rPr>
      <w:rFonts w:ascii="Times New Roman" w:hAnsi="Times New Roman"/>
      <w:sz w:val="18"/>
      <w:szCs w:val="18"/>
      <w:lang w:eastAsia="en-US"/>
    </w:rPr>
  </w:style>
  <w:style w:type="paragraph" w:customStyle="1" w:styleId="NameSurname">
    <w:name w:val="Name Surname"/>
    <w:basedOn w:val="a"/>
    <w:link w:val="NameSurname0"/>
    <w:qFormat/>
    <w:rsid w:val="004D3114"/>
    <w:pPr>
      <w:spacing w:after="100"/>
      <w:ind w:firstLine="0"/>
      <w:jc w:val="center"/>
    </w:pPr>
    <w:rPr>
      <w:sz w:val="18"/>
      <w:szCs w:val="22"/>
      <w:lang w:val="en-US"/>
    </w:rPr>
  </w:style>
  <w:style w:type="character" w:customStyle="1" w:styleId="ad">
    <w:name w:val="ФИО Знак"/>
    <w:basedOn w:val="a0"/>
    <w:link w:val="ac"/>
    <w:rsid w:val="004D3114"/>
    <w:rPr>
      <w:rFonts w:ascii="Times New Roman" w:hAnsi="Times New Roman"/>
      <w:sz w:val="20"/>
      <w:lang w:eastAsia="en-US"/>
    </w:rPr>
  </w:style>
  <w:style w:type="paragraph" w:customStyle="1" w:styleId="ae">
    <w:name w:val="Название публикации"/>
    <w:basedOn w:val="a"/>
    <w:link w:val="af"/>
    <w:qFormat/>
    <w:rsid w:val="004D3114"/>
    <w:pPr>
      <w:keepNext/>
      <w:keepLines/>
      <w:spacing w:before="100" w:after="100"/>
      <w:ind w:firstLine="0"/>
      <w:jc w:val="center"/>
      <w:outlineLvl w:val="1"/>
    </w:pPr>
    <w:rPr>
      <w:rFonts w:eastAsia="Times New Roman"/>
      <w:b/>
      <w:bCs/>
      <w:caps/>
      <w:szCs w:val="26"/>
    </w:rPr>
  </w:style>
  <w:style w:type="character" w:customStyle="1" w:styleId="NameSurname0">
    <w:name w:val="Name Surname Знак"/>
    <w:basedOn w:val="a0"/>
    <w:link w:val="NameSurname"/>
    <w:rsid w:val="004D3114"/>
    <w:rPr>
      <w:rFonts w:ascii="Times New Roman" w:hAnsi="Times New Roman"/>
      <w:sz w:val="18"/>
      <w:lang w:val="en-US" w:eastAsia="en-US"/>
    </w:rPr>
  </w:style>
  <w:style w:type="paragraph" w:customStyle="1" w:styleId="Titlepublication">
    <w:name w:val="Title publication"/>
    <w:basedOn w:val="a"/>
    <w:link w:val="Titlepublication0"/>
    <w:qFormat/>
    <w:rsid w:val="004D3114"/>
    <w:pPr>
      <w:keepNext/>
      <w:keepLines/>
      <w:spacing w:after="100"/>
      <w:ind w:firstLine="0"/>
      <w:jc w:val="center"/>
      <w:outlineLvl w:val="1"/>
    </w:pPr>
    <w:rPr>
      <w:rFonts w:eastAsia="Times New Roman"/>
      <w:bCs/>
      <w:caps/>
      <w:sz w:val="18"/>
      <w:szCs w:val="26"/>
      <w:lang w:val="en-US"/>
    </w:rPr>
  </w:style>
  <w:style w:type="character" w:customStyle="1" w:styleId="af">
    <w:name w:val="Название публикации Знак"/>
    <w:basedOn w:val="a0"/>
    <w:link w:val="ae"/>
    <w:rsid w:val="004D3114"/>
    <w:rPr>
      <w:rFonts w:ascii="Times New Roman" w:eastAsia="Times New Roman" w:hAnsi="Times New Roman"/>
      <w:b/>
      <w:bCs/>
      <w:caps/>
      <w:sz w:val="20"/>
      <w:szCs w:val="26"/>
      <w:lang w:eastAsia="en-US"/>
    </w:rPr>
  </w:style>
  <w:style w:type="paragraph" w:customStyle="1" w:styleId="af0">
    <w:name w:val="Аннотация"/>
    <w:basedOn w:val="a"/>
    <w:link w:val="af1"/>
    <w:qFormat/>
    <w:rsid w:val="004D3114"/>
    <w:rPr>
      <w:i/>
      <w:szCs w:val="22"/>
    </w:rPr>
  </w:style>
  <w:style w:type="character" w:customStyle="1" w:styleId="Titlepublication0">
    <w:name w:val="Title publication Знак"/>
    <w:basedOn w:val="a0"/>
    <w:link w:val="Titlepublication"/>
    <w:rsid w:val="004D3114"/>
    <w:rPr>
      <w:rFonts w:ascii="Times New Roman" w:eastAsia="Times New Roman" w:hAnsi="Times New Roman"/>
      <w:bCs/>
      <w:caps/>
      <w:sz w:val="18"/>
      <w:szCs w:val="26"/>
      <w:lang w:val="en-US" w:eastAsia="en-US"/>
    </w:rPr>
  </w:style>
  <w:style w:type="paragraph" w:customStyle="1" w:styleId="Abstract">
    <w:name w:val="Abstract"/>
    <w:basedOn w:val="a"/>
    <w:link w:val="Abstract0"/>
    <w:qFormat/>
    <w:rsid w:val="004D3114"/>
    <w:rPr>
      <w:i/>
      <w:szCs w:val="22"/>
      <w:lang w:val="en-US"/>
    </w:rPr>
  </w:style>
  <w:style w:type="character" w:customStyle="1" w:styleId="af1">
    <w:name w:val="Аннотация Знак"/>
    <w:basedOn w:val="a0"/>
    <w:link w:val="af0"/>
    <w:rsid w:val="004D3114"/>
    <w:rPr>
      <w:rFonts w:ascii="Times New Roman" w:hAnsi="Times New Roman"/>
      <w:i/>
      <w:sz w:val="20"/>
      <w:lang w:eastAsia="en-US"/>
    </w:rPr>
  </w:style>
  <w:style w:type="paragraph" w:customStyle="1" w:styleId="Keywords">
    <w:name w:val="Keywords"/>
    <w:basedOn w:val="a"/>
    <w:link w:val="Keywords0"/>
    <w:qFormat/>
    <w:rsid w:val="004D3114"/>
    <w:pPr>
      <w:spacing w:after="200"/>
    </w:pPr>
    <w:rPr>
      <w:i/>
      <w:szCs w:val="22"/>
      <w:lang w:val="en-US"/>
    </w:rPr>
  </w:style>
  <w:style w:type="character" w:customStyle="1" w:styleId="Abstract0">
    <w:name w:val="Abstract Знак"/>
    <w:basedOn w:val="a0"/>
    <w:link w:val="Abstract"/>
    <w:rsid w:val="004D3114"/>
    <w:rPr>
      <w:rFonts w:ascii="Times New Roman" w:hAnsi="Times New Roman"/>
      <w:i/>
      <w:sz w:val="20"/>
      <w:lang w:val="en-US" w:eastAsia="en-US"/>
    </w:rPr>
  </w:style>
  <w:style w:type="paragraph" w:customStyle="1" w:styleId="af2">
    <w:name w:val="Ключевые"/>
    <w:basedOn w:val="a"/>
    <w:link w:val="af3"/>
    <w:qFormat/>
    <w:rsid w:val="004D3114"/>
    <w:rPr>
      <w:i/>
      <w:szCs w:val="22"/>
    </w:rPr>
  </w:style>
  <w:style w:type="character" w:customStyle="1" w:styleId="Keywords0">
    <w:name w:val="Keywords Знак"/>
    <w:basedOn w:val="a0"/>
    <w:link w:val="Keywords"/>
    <w:rsid w:val="004D3114"/>
    <w:rPr>
      <w:rFonts w:ascii="Times New Roman" w:hAnsi="Times New Roman"/>
      <w:i/>
      <w:sz w:val="20"/>
      <w:lang w:val="en-US" w:eastAsia="en-US"/>
    </w:rPr>
  </w:style>
  <w:style w:type="character" w:customStyle="1" w:styleId="af3">
    <w:name w:val="Ключевые Знак"/>
    <w:basedOn w:val="a0"/>
    <w:link w:val="af2"/>
    <w:rsid w:val="004D3114"/>
    <w:rPr>
      <w:rFonts w:ascii="Times New Roman" w:hAnsi="Times New Roman"/>
      <w:i/>
      <w:sz w:val="20"/>
      <w:lang w:eastAsia="en-US"/>
    </w:rPr>
  </w:style>
  <w:style w:type="paragraph" w:customStyle="1" w:styleId="af4">
    <w:name w:val="Картинка"/>
    <w:basedOn w:val="a"/>
    <w:link w:val="af5"/>
    <w:qFormat/>
    <w:rsid w:val="00E2693D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/>
      <w:ind w:firstLine="0"/>
      <w:jc w:val="center"/>
    </w:pPr>
    <w:rPr>
      <w:rFonts w:cs="Arial Unicode MS"/>
      <w:noProof/>
      <w:color w:val="000000"/>
      <w:sz w:val="28"/>
      <w:u w:color="000000"/>
      <w:bdr w:val="nil"/>
      <w:lang w:eastAsia="ru-RU"/>
    </w:rPr>
  </w:style>
  <w:style w:type="character" w:customStyle="1" w:styleId="af5">
    <w:name w:val="Картинка Знак"/>
    <w:link w:val="af4"/>
    <w:rsid w:val="00E2693D"/>
    <w:rPr>
      <w:rFonts w:ascii="Times New Roman" w:hAnsi="Times New Roman" w:cs="Arial Unicode MS"/>
      <w:noProof/>
      <w:color w:val="000000"/>
      <w:sz w:val="28"/>
      <w:szCs w:val="28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86"/>
    <w:pPr>
      <w:ind w:firstLine="397"/>
      <w:jc w:val="both"/>
    </w:pPr>
    <w:rPr>
      <w:rFonts w:ascii="Times New Roman" w:hAnsi="Times New Roman"/>
      <w:sz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35EC2"/>
    <w:pPr>
      <w:spacing w:after="200"/>
    </w:pPr>
    <w:rPr>
      <w:i/>
      <w:iCs/>
      <w:color w:val="44546A"/>
      <w:sz w:val="18"/>
      <w:szCs w:val="18"/>
    </w:rPr>
  </w:style>
  <w:style w:type="paragraph" w:styleId="a4">
    <w:name w:val="List Paragraph"/>
    <w:basedOn w:val="a"/>
    <w:uiPriority w:val="34"/>
    <w:qFormat/>
    <w:rsid w:val="00613B91"/>
    <w:pPr>
      <w:ind w:left="720"/>
    </w:pPr>
  </w:style>
  <w:style w:type="character" w:styleId="a5">
    <w:name w:val="Hyperlink"/>
    <w:basedOn w:val="a0"/>
    <w:uiPriority w:val="99"/>
    <w:rsid w:val="00613B91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613B91"/>
    <w:rPr>
      <w:color w:val="auto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0E085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0E0852"/>
    <w:rPr>
      <w:b/>
      <w:bCs/>
    </w:rPr>
  </w:style>
  <w:style w:type="character" w:customStyle="1" w:styleId="a8">
    <w:name w:val="Без интервала Знак"/>
    <w:aliases w:val="рисунок Знак"/>
    <w:link w:val="a9"/>
    <w:uiPriority w:val="1"/>
    <w:locked/>
    <w:rsid w:val="00117A04"/>
    <w:rPr>
      <w:rFonts w:ascii="Times New Roman" w:hAnsi="Times New Roman"/>
      <w:sz w:val="24"/>
      <w:lang w:val="en-US" w:bidi="en-US"/>
    </w:rPr>
  </w:style>
  <w:style w:type="paragraph" w:styleId="a9">
    <w:name w:val="No Spacing"/>
    <w:aliases w:val="рисунок"/>
    <w:link w:val="a8"/>
    <w:uiPriority w:val="1"/>
    <w:qFormat/>
    <w:rsid w:val="00117A04"/>
    <w:pPr>
      <w:jc w:val="center"/>
    </w:pPr>
    <w:rPr>
      <w:rFonts w:ascii="Times New Roman" w:hAnsi="Times New Roman"/>
      <w:sz w:val="24"/>
      <w:lang w:val="en-US" w:bidi="en-US"/>
    </w:rPr>
  </w:style>
  <w:style w:type="paragraph" w:customStyle="1" w:styleId="aa">
    <w:name w:val="удк"/>
    <w:basedOn w:val="a"/>
    <w:link w:val="ab"/>
    <w:qFormat/>
    <w:rsid w:val="004D3114"/>
    <w:pPr>
      <w:spacing w:after="100"/>
      <w:ind w:firstLine="0"/>
      <w:jc w:val="left"/>
    </w:pPr>
    <w:rPr>
      <w:sz w:val="18"/>
      <w:szCs w:val="18"/>
    </w:rPr>
  </w:style>
  <w:style w:type="paragraph" w:customStyle="1" w:styleId="ac">
    <w:name w:val="ФИО"/>
    <w:basedOn w:val="a"/>
    <w:link w:val="ad"/>
    <w:qFormat/>
    <w:rsid w:val="004D3114"/>
    <w:pPr>
      <w:spacing w:after="100"/>
      <w:ind w:firstLine="0"/>
      <w:jc w:val="center"/>
    </w:pPr>
    <w:rPr>
      <w:szCs w:val="22"/>
    </w:rPr>
  </w:style>
  <w:style w:type="character" w:customStyle="1" w:styleId="ab">
    <w:name w:val="удк Знак"/>
    <w:basedOn w:val="a0"/>
    <w:link w:val="aa"/>
    <w:rsid w:val="004D3114"/>
    <w:rPr>
      <w:rFonts w:ascii="Times New Roman" w:hAnsi="Times New Roman"/>
      <w:sz w:val="18"/>
      <w:szCs w:val="18"/>
      <w:lang w:eastAsia="en-US"/>
    </w:rPr>
  </w:style>
  <w:style w:type="paragraph" w:customStyle="1" w:styleId="NameSurname">
    <w:name w:val="Name Surname"/>
    <w:basedOn w:val="a"/>
    <w:link w:val="NameSurname0"/>
    <w:qFormat/>
    <w:rsid w:val="004D3114"/>
    <w:pPr>
      <w:spacing w:after="100"/>
      <w:ind w:firstLine="0"/>
      <w:jc w:val="center"/>
    </w:pPr>
    <w:rPr>
      <w:sz w:val="18"/>
      <w:szCs w:val="22"/>
      <w:lang w:val="en-US"/>
    </w:rPr>
  </w:style>
  <w:style w:type="character" w:customStyle="1" w:styleId="ad">
    <w:name w:val="ФИО Знак"/>
    <w:basedOn w:val="a0"/>
    <w:link w:val="ac"/>
    <w:rsid w:val="004D3114"/>
    <w:rPr>
      <w:rFonts w:ascii="Times New Roman" w:hAnsi="Times New Roman"/>
      <w:sz w:val="20"/>
      <w:lang w:eastAsia="en-US"/>
    </w:rPr>
  </w:style>
  <w:style w:type="paragraph" w:customStyle="1" w:styleId="ae">
    <w:name w:val="Название публикации"/>
    <w:basedOn w:val="a"/>
    <w:link w:val="af"/>
    <w:qFormat/>
    <w:rsid w:val="004D3114"/>
    <w:pPr>
      <w:keepNext/>
      <w:keepLines/>
      <w:spacing w:before="100" w:after="100"/>
      <w:ind w:firstLine="0"/>
      <w:jc w:val="center"/>
      <w:outlineLvl w:val="1"/>
    </w:pPr>
    <w:rPr>
      <w:rFonts w:eastAsia="Times New Roman"/>
      <w:b/>
      <w:bCs/>
      <w:caps/>
      <w:szCs w:val="26"/>
    </w:rPr>
  </w:style>
  <w:style w:type="character" w:customStyle="1" w:styleId="NameSurname0">
    <w:name w:val="Name Surname Знак"/>
    <w:basedOn w:val="a0"/>
    <w:link w:val="NameSurname"/>
    <w:rsid w:val="004D3114"/>
    <w:rPr>
      <w:rFonts w:ascii="Times New Roman" w:hAnsi="Times New Roman"/>
      <w:sz w:val="18"/>
      <w:lang w:val="en-US" w:eastAsia="en-US"/>
    </w:rPr>
  </w:style>
  <w:style w:type="paragraph" w:customStyle="1" w:styleId="Titlepublication">
    <w:name w:val="Title publication"/>
    <w:basedOn w:val="a"/>
    <w:link w:val="Titlepublication0"/>
    <w:qFormat/>
    <w:rsid w:val="004D3114"/>
    <w:pPr>
      <w:keepNext/>
      <w:keepLines/>
      <w:spacing w:after="100"/>
      <w:ind w:firstLine="0"/>
      <w:jc w:val="center"/>
      <w:outlineLvl w:val="1"/>
    </w:pPr>
    <w:rPr>
      <w:rFonts w:eastAsia="Times New Roman"/>
      <w:bCs/>
      <w:caps/>
      <w:sz w:val="18"/>
      <w:szCs w:val="26"/>
      <w:lang w:val="en-US"/>
    </w:rPr>
  </w:style>
  <w:style w:type="character" w:customStyle="1" w:styleId="af">
    <w:name w:val="Название публикации Знак"/>
    <w:basedOn w:val="a0"/>
    <w:link w:val="ae"/>
    <w:rsid w:val="004D3114"/>
    <w:rPr>
      <w:rFonts w:ascii="Times New Roman" w:eastAsia="Times New Roman" w:hAnsi="Times New Roman"/>
      <w:b/>
      <w:bCs/>
      <w:caps/>
      <w:sz w:val="20"/>
      <w:szCs w:val="26"/>
      <w:lang w:eastAsia="en-US"/>
    </w:rPr>
  </w:style>
  <w:style w:type="paragraph" w:customStyle="1" w:styleId="af0">
    <w:name w:val="Аннотация"/>
    <w:basedOn w:val="a"/>
    <w:link w:val="af1"/>
    <w:qFormat/>
    <w:rsid w:val="004D3114"/>
    <w:rPr>
      <w:i/>
      <w:szCs w:val="22"/>
    </w:rPr>
  </w:style>
  <w:style w:type="character" w:customStyle="1" w:styleId="Titlepublication0">
    <w:name w:val="Title publication Знак"/>
    <w:basedOn w:val="a0"/>
    <w:link w:val="Titlepublication"/>
    <w:rsid w:val="004D3114"/>
    <w:rPr>
      <w:rFonts w:ascii="Times New Roman" w:eastAsia="Times New Roman" w:hAnsi="Times New Roman"/>
      <w:bCs/>
      <w:caps/>
      <w:sz w:val="18"/>
      <w:szCs w:val="26"/>
      <w:lang w:val="en-US" w:eastAsia="en-US"/>
    </w:rPr>
  </w:style>
  <w:style w:type="paragraph" w:customStyle="1" w:styleId="Abstract">
    <w:name w:val="Abstract"/>
    <w:basedOn w:val="a"/>
    <w:link w:val="Abstract0"/>
    <w:qFormat/>
    <w:rsid w:val="004D3114"/>
    <w:rPr>
      <w:i/>
      <w:szCs w:val="22"/>
      <w:lang w:val="en-US"/>
    </w:rPr>
  </w:style>
  <w:style w:type="character" w:customStyle="1" w:styleId="af1">
    <w:name w:val="Аннотация Знак"/>
    <w:basedOn w:val="a0"/>
    <w:link w:val="af0"/>
    <w:rsid w:val="004D3114"/>
    <w:rPr>
      <w:rFonts w:ascii="Times New Roman" w:hAnsi="Times New Roman"/>
      <w:i/>
      <w:sz w:val="20"/>
      <w:lang w:eastAsia="en-US"/>
    </w:rPr>
  </w:style>
  <w:style w:type="paragraph" w:customStyle="1" w:styleId="Keywords">
    <w:name w:val="Keywords"/>
    <w:basedOn w:val="a"/>
    <w:link w:val="Keywords0"/>
    <w:qFormat/>
    <w:rsid w:val="004D3114"/>
    <w:pPr>
      <w:spacing w:after="200"/>
    </w:pPr>
    <w:rPr>
      <w:i/>
      <w:szCs w:val="22"/>
      <w:lang w:val="en-US"/>
    </w:rPr>
  </w:style>
  <w:style w:type="character" w:customStyle="1" w:styleId="Abstract0">
    <w:name w:val="Abstract Знак"/>
    <w:basedOn w:val="a0"/>
    <w:link w:val="Abstract"/>
    <w:rsid w:val="004D3114"/>
    <w:rPr>
      <w:rFonts w:ascii="Times New Roman" w:hAnsi="Times New Roman"/>
      <w:i/>
      <w:sz w:val="20"/>
      <w:lang w:val="en-US" w:eastAsia="en-US"/>
    </w:rPr>
  </w:style>
  <w:style w:type="paragraph" w:customStyle="1" w:styleId="af2">
    <w:name w:val="Ключевые"/>
    <w:basedOn w:val="a"/>
    <w:link w:val="af3"/>
    <w:qFormat/>
    <w:rsid w:val="004D3114"/>
    <w:rPr>
      <w:i/>
      <w:szCs w:val="22"/>
    </w:rPr>
  </w:style>
  <w:style w:type="character" w:customStyle="1" w:styleId="Keywords0">
    <w:name w:val="Keywords Знак"/>
    <w:basedOn w:val="a0"/>
    <w:link w:val="Keywords"/>
    <w:rsid w:val="004D3114"/>
    <w:rPr>
      <w:rFonts w:ascii="Times New Roman" w:hAnsi="Times New Roman"/>
      <w:i/>
      <w:sz w:val="20"/>
      <w:lang w:val="en-US" w:eastAsia="en-US"/>
    </w:rPr>
  </w:style>
  <w:style w:type="character" w:customStyle="1" w:styleId="af3">
    <w:name w:val="Ключевые Знак"/>
    <w:basedOn w:val="a0"/>
    <w:link w:val="af2"/>
    <w:rsid w:val="004D3114"/>
    <w:rPr>
      <w:rFonts w:ascii="Times New Roman" w:hAnsi="Times New Roman"/>
      <w:i/>
      <w:sz w:val="20"/>
      <w:lang w:eastAsia="en-US"/>
    </w:rPr>
  </w:style>
  <w:style w:type="paragraph" w:customStyle="1" w:styleId="af4">
    <w:name w:val="Картинка"/>
    <w:basedOn w:val="a"/>
    <w:link w:val="af5"/>
    <w:qFormat/>
    <w:rsid w:val="00E2693D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/>
      <w:ind w:firstLine="0"/>
      <w:jc w:val="center"/>
    </w:pPr>
    <w:rPr>
      <w:rFonts w:cs="Arial Unicode MS"/>
      <w:noProof/>
      <w:color w:val="000000"/>
      <w:sz w:val="28"/>
      <w:u w:color="000000"/>
      <w:bdr w:val="nil"/>
      <w:lang w:eastAsia="ru-RU"/>
    </w:rPr>
  </w:style>
  <w:style w:type="character" w:customStyle="1" w:styleId="af5">
    <w:name w:val="Картинка Знак"/>
    <w:link w:val="af4"/>
    <w:rsid w:val="00E2693D"/>
    <w:rPr>
      <w:rFonts w:ascii="Times New Roman" w:hAnsi="Times New Roman" w:cs="Arial Unicode MS"/>
      <w:noProof/>
      <w:color w:val="000000"/>
      <w:sz w:val="28"/>
      <w:szCs w:val="2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3032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6879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Лысенков</dc:creator>
  <cp:keywords/>
  <dc:description/>
  <cp:lastModifiedBy>Ksenia</cp:lastModifiedBy>
  <cp:revision>17</cp:revision>
  <dcterms:created xsi:type="dcterms:W3CDTF">2021-08-25T22:28:00Z</dcterms:created>
  <dcterms:modified xsi:type="dcterms:W3CDTF">2021-10-12T13:10:00Z</dcterms:modified>
</cp:coreProperties>
</file>