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4BA6D" w14:textId="77777777" w:rsidR="00323569" w:rsidRPr="0006145B" w:rsidRDefault="00323569" w:rsidP="00323569">
      <w:pPr>
        <w:spacing w:after="100"/>
        <w:ind w:firstLine="0"/>
        <w:jc w:val="left"/>
        <w:rPr>
          <w:rFonts w:ascii="Times New Roman" w:eastAsia="Calibri" w:hAnsi="Times New Roman"/>
          <w:sz w:val="20"/>
          <w:szCs w:val="22"/>
          <w:lang w:eastAsia="en-US"/>
        </w:rPr>
      </w:pPr>
      <w:bookmarkStart w:id="0" w:name="_GoBack"/>
      <w:bookmarkEnd w:id="0"/>
      <w:r w:rsidRPr="00B51D39">
        <w:rPr>
          <w:rFonts w:ascii="Times New Roman" w:eastAsia="Calibri" w:hAnsi="Times New Roman"/>
          <w:sz w:val="18"/>
          <w:szCs w:val="18"/>
          <w:lang w:eastAsia="en-US"/>
        </w:rPr>
        <w:t>УДК 621.3</w:t>
      </w:r>
    </w:p>
    <w:p w14:paraId="4FD0BBBE" w14:textId="70D53205" w:rsidR="00323569" w:rsidRPr="009F62BF" w:rsidRDefault="0022549D" w:rsidP="00323569">
      <w:pPr>
        <w:ind w:firstLine="0"/>
        <w:jc w:val="center"/>
        <w:rPr>
          <w:rFonts w:ascii="Times New Roman" w:eastAsia="Calibri" w:hAnsi="Times New Roman"/>
          <w:sz w:val="20"/>
          <w:szCs w:val="22"/>
          <w:vertAlign w:val="superscript"/>
          <w:lang w:eastAsia="en-US"/>
        </w:rPr>
      </w:pPr>
      <w:r w:rsidRPr="00D9320B">
        <w:rPr>
          <w:rFonts w:ascii="Times New Roman" w:eastAsia="Calibri" w:hAnsi="Times New Roman"/>
          <w:sz w:val="20"/>
          <w:szCs w:val="22"/>
          <w:lang w:eastAsia="en-US"/>
        </w:rPr>
        <w:t>В</w:t>
      </w:r>
      <w:r w:rsidR="009F62BF" w:rsidRPr="00D9320B">
        <w:rPr>
          <w:rFonts w:ascii="Times New Roman" w:eastAsia="Calibri" w:hAnsi="Times New Roman"/>
          <w:sz w:val="20"/>
          <w:szCs w:val="22"/>
          <w:lang w:eastAsia="en-US"/>
        </w:rPr>
        <w:t xml:space="preserve">иктор </w:t>
      </w:r>
      <w:r w:rsidRPr="00D9320B">
        <w:rPr>
          <w:rFonts w:ascii="Times New Roman" w:eastAsia="Calibri" w:hAnsi="Times New Roman"/>
          <w:sz w:val="20"/>
          <w:szCs w:val="22"/>
          <w:lang w:eastAsia="en-US"/>
        </w:rPr>
        <w:t>А</w:t>
      </w:r>
      <w:r w:rsidR="00D9320B" w:rsidRPr="00D9320B">
        <w:rPr>
          <w:rFonts w:ascii="Times New Roman" w:eastAsia="Calibri" w:hAnsi="Times New Roman"/>
          <w:sz w:val="20"/>
          <w:szCs w:val="22"/>
          <w:lang w:eastAsia="en-US"/>
        </w:rPr>
        <w:t>лександрович</w:t>
      </w:r>
      <w:r w:rsidRPr="00D9320B">
        <w:rPr>
          <w:rFonts w:ascii="Times New Roman" w:eastAsia="Calibri" w:hAnsi="Times New Roman"/>
          <w:sz w:val="20"/>
          <w:szCs w:val="22"/>
          <w:lang w:eastAsia="en-US"/>
        </w:rPr>
        <w:t xml:space="preserve"> Марус</w:t>
      </w:r>
      <w:r w:rsidR="009F62BF" w:rsidRPr="00D9320B">
        <w:rPr>
          <w:rFonts w:ascii="Times New Roman" w:eastAsia="Calibri" w:hAnsi="Times New Roman"/>
          <w:sz w:val="20"/>
          <w:szCs w:val="22"/>
          <w:vertAlign w:val="superscript"/>
          <w:lang w:eastAsia="en-US"/>
        </w:rPr>
        <w:t>1</w:t>
      </w:r>
      <w:r w:rsidRPr="00D9320B">
        <w:rPr>
          <w:rFonts w:ascii="Times New Roman" w:eastAsia="Calibri" w:hAnsi="Times New Roman"/>
          <w:sz w:val="20"/>
          <w:szCs w:val="22"/>
          <w:lang w:eastAsia="en-US"/>
        </w:rPr>
        <w:t>,</w:t>
      </w:r>
      <w:r>
        <w:rPr>
          <w:rFonts w:ascii="Times New Roman" w:eastAsia="Calibri" w:hAnsi="Times New Roman"/>
          <w:sz w:val="20"/>
          <w:szCs w:val="22"/>
          <w:lang w:eastAsia="en-US"/>
        </w:rPr>
        <w:t xml:space="preserve"> </w:t>
      </w:r>
      <w:r w:rsidR="009F62BF">
        <w:rPr>
          <w:rFonts w:ascii="Times New Roman" w:eastAsia="Calibri" w:hAnsi="Times New Roman"/>
          <w:sz w:val="20"/>
          <w:szCs w:val="22"/>
          <w:lang w:eastAsia="en-US"/>
        </w:rPr>
        <w:t>Александр Анатольевич Пугачев</w:t>
      </w:r>
      <w:r w:rsidR="009F62BF">
        <w:rPr>
          <w:rFonts w:ascii="Times New Roman" w:eastAsia="Calibri" w:hAnsi="Times New Roman"/>
          <w:sz w:val="20"/>
          <w:szCs w:val="22"/>
          <w:vertAlign w:val="superscript"/>
          <w:lang w:eastAsia="en-US"/>
        </w:rPr>
        <w:t>2</w:t>
      </w:r>
    </w:p>
    <w:p w14:paraId="15BF4131" w14:textId="585F74E2" w:rsidR="00323569" w:rsidRDefault="001B5DC0" w:rsidP="0072591F">
      <w:pPr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 w:rsidRPr="001B5DC0">
        <w:rPr>
          <w:rFonts w:ascii="Times New Roman" w:eastAsia="Calibri" w:hAnsi="Times New Roman"/>
          <w:sz w:val="20"/>
          <w:szCs w:val="22"/>
          <w:vertAlign w:val="superscript"/>
          <w:lang w:eastAsia="en-US"/>
        </w:rPr>
        <w:t>1</w:t>
      </w:r>
      <w:r w:rsidR="004E3626" w:rsidRPr="004E3626">
        <w:rPr>
          <w:rFonts w:ascii="Times New Roman" w:eastAsia="Calibri" w:hAnsi="Times New Roman"/>
          <w:sz w:val="20"/>
          <w:szCs w:val="22"/>
          <w:vertAlign w:val="superscript"/>
          <w:lang w:eastAsia="en-US"/>
        </w:rPr>
        <w:t xml:space="preserve"> </w:t>
      </w:r>
      <w:r w:rsidR="00152B44" w:rsidRPr="001B5DC0">
        <w:rPr>
          <w:rFonts w:ascii="Times New Roman" w:eastAsia="Calibri" w:hAnsi="Times New Roman"/>
          <w:sz w:val="20"/>
          <w:szCs w:val="22"/>
          <w:lang w:eastAsia="en-US"/>
        </w:rPr>
        <w:t>Брянский</w:t>
      </w:r>
      <w:r w:rsidR="00152B44">
        <w:rPr>
          <w:rFonts w:ascii="Times New Roman" w:eastAsia="Calibri" w:hAnsi="Times New Roman"/>
          <w:sz w:val="20"/>
          <w:szCs w:val="22"/>
          <w:lang w:eastAsia="en-US"/>
        </w:rPr>
        <w:t xml:space="preserve"> государственный технический университет</w:t>
      </w:r>
      <w:r>
        <w:rPr>
          <w:rFonts w:ascii="Times New Roman" w:eastAsia="Calibri" w:hAnsi="Times New Roman"/>
          <w:sz w:val="20"/>
          <w:szCs w:val="22"/>
          <w:lang w:eastAsia="en-US"/>
        </w:rPr>
        <w:t xml:space="preserve">, студент, Российская Федерация, г. Брянск, </w:t>
      </w:r>
      <w:hyperlink r:id="rId6" w:history="1">
        <w:r w:rsidRPr="00372C52">
          <w:rPr>
            <w:rStyle w:val="a6"/>
            <w:rFonts w:ascii="Times New Roman" w:eastAsia="Calibri" w:hAnsi="Times New Roman"/>
            <w:sz w:val="20"/>
            <w:szCs w:val="22"/>
            <w:lang w:eastAsia="en-US"/>
          </w:rPr>
          <w:t>vitya.marus.01@mail.ru</w:t>
        </w:r>
      </w:hyperlink>
    </w:p>
    <w:p w14:paraId="5018E705" w14:textId="11C547C8" w:rsidR="0072591F" w:rsidRDefault="0072591F" w:rsidP="0072591F">
      <w:pPr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>
        <w:rPr>
          <w:rFonts w:ascii="Times New Roman" w:eastAsia="Calibri" w:hAnsi="Times New Roman"/>
          <w:sz w:val="20"/>
          <w:szCs w:val="22"/>
          <w:vertAlign w:val="superscript"/>
          <w:lang w:eastAsia="en-US"/>
        </w:rPr>
        <w:t>2</w:t>
      </w:r>
      <w:r w:rsidR="004E3626" w:rsidRPr="004E3626">
        <w:rPr>
          <w:rFonts w:ascii="Times New Roman" w:eastAsia="Calibri" w:hAnsi="Times New Roman"/>
          <w:sz w:val="20"/>
          <w:szCs w:val="22"/>
          <w:vertAlign w:val="superscript"/>
          <w:lang w:eastAsia="en-US"/>
        </w:rPr>
        <w:t xml:space="preserve"> </w:t>
      </w:r>
      <w:r w:rsidRPr="001B5DC0">
        <w:rPr>
          <w:rFonts w:ascii="Times New Roman" w:eastAsia="Calibri" w:hAnsi="Times New Roman"/>
          <w:sz w:val="20"/>
          <w:szCs w:val="22"/>
          <w:lang w:eastAsia="en-US"/>
        </w:rPr>
        <w:t>Брянский</w:t>
      </w:r>
      <w:r>
        <w:rPr>
          <w:rFonts w:ascii="Times New Roman" w:eastAsia="Calibri" w:hAnsi="Times New Roman"/>
          <w:sz w:val="20"/>
          <w:szCs w:val="22"/>
          <w:lang w:eastAsia="en-US"/>
        </w:rPr>
        <w:t xml:space="preserve"> государственный технический университет, </w:t>
      </w:r>
      <w:proofErr w:type="spellStart"/>
      <w:r>
        <w:rPr>
          <w:rFonts w:ascii="Times New Roman" w:eastAsia="Calibri" w:hAnsi="Times New Roman"/>
          <w:sz w:val="20"/>
          <w:szCs w:val="22"/>
          <w:lang w:eastAsia="en-US"/>
        </w:rPr>
        <w:t>зав</w:t>
      </w:r>
      <w:proofErr w:type="gramStart"/>
      <w:r>
        <w:rPr>
          <w:rFonts w:ascii="Times New Roman" w:eastAsia="Calibri" w:hAnsi="Times New Roman"/>
          <w:sz w:val="20"/>
          <w:szCs w:val="22"/>
          <w:lang w:eastAsia="en-US"/>
        </w:rPr>
        <w:t>.к</w:t>
      </w:r>
      <w:proofErr w:type="gramEnd"/>
      <w:r>
        <w:rPr>
          <w:rFonts w:ascii="Times New Roman" w:eastAsia="Calibri" w:hAnsi="Times New Roman"/>
          <w:sz w:val="20"/>
          <w:szCs w:val="22"/>
          <w:lang w:eastAsia="en-US"/>
        </w:rPr>
        <w:t>афедрой</w:t>
      </w:r>
      <w:proofErr w:type="spellEnd"/>
      <w:r>
        <w:rPr>
          <w:rFonts w:ascii="Times New Roman" w:eastAsia="Calibri" w:hAnsi="Times New Roman"/>
          <w:sz w:val="20"/>
          <w:szCs w:val="22"/>
          <w:lang w:eastAsia="en-US"/>
        </w:rPr>
        <w:t xml:space="preserve">, </w:t>
      </w:r>
      <w:r w:rsidR="00566B3F">
        <w:rPr>
          <w:rFonts w:ascii="Times New Roman" w:eastAsia="Calibri" w:hAnsi="Times New Roman"/>
          <w:sz w:val="20"/>
          <w:szCs w:val="22"/>
          <w:lang w:eastAsia="en-US"/>
        </w:rPr>
        <w:t xml:space="preserve">д.т.н., доцент, </w:t>
      </w:r>
      <w:r>
        <w:rPr>
          <w:rFonts w:ascii="Times New Roman" w:eastAsia="Calibri" w:hAnsi="Times New Roman"/>
          <w:sz w:val="20"/>
          <w:szCs w:val="22"/>
          <w:lang w:eastAsia="en-US"/>
        </w:rPr>
        <w:t xml:space="preserve">Российская Федерация, г. Брянск, </w:t>
      </w:r>
      <w:r w:rsidR="00566B3F" w:rsidRPr="00566B3F">
        <w:rPr>
          <w:rStyle w:val="a6"/>
          <w:rFonts w:ascii="Times New Roman" w:eastAsia="Calibri" w:hAnsi="Times New Roman"/>
          <w:sz w:val="20"/>
          <w:szCs w:val="22"/>
          <w:lang w:eastAsia="en-US"/>
        </w:rPr>
        <w:t>alexander-pugachev@rambler.ru</w:t>
      </w:r>
    </w:p>
    <w:p w14:paraId="17AC1893" w14:textId="0443CB0B" w:rsidR="001B5DC0" w:rsidRPr="00F117AB" w:rsidRDefault="001B5DC0" w:rsidP="00323569">
      <w:pPr>
        <w:spacing w:after="100"/>
        <w:ind w:firstLine="0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</w:p>
    <w:p w14:paraId="37D11494" w14:textId="25134A0E" w:rsidR="00347AF6" w:rsidRPr="00917E23" w:rsidRDefault="00347AF6" w:rsidP="004B46B6">
      <w:pPr>
        <w:ind w:firstLine="0"/>
        <w:jc w:val="center"/>
        <w:rPr>
          <w:rFonts w:ascii="Times New Roman" w:eastAsia="Calibri" w:hAnsi="Times New Roman"/>
          <w:sz w:val="18"/>
          <w:szCs w:val="18"/>
          <w:vertAlign w:val="superscript"/>
          <w:lang w:val="en-US" w:eastAsia="en-US"/>
        </w:rPr>
      </w:pPr>
      <w:r w:rsidRPr="00917E23">
        <w:rPr>
          <w:rFonts w:ascii="Times New Roman" w:eastAsia="Calibri" w:hAnsi="Times New Roman"/>
          <w:sz w:val="18"/>
          <w:szCs w:val="18"/>
          <w:lang w:val="en-US" w:eastAsia="en-US"/>
        </w:rPr>
        <w:t>Viktor A. Marus</w:t>
      </w:r>
      <w:r w:rsidRPr="00917E23">
        <w:rPr>
          <w:rFonts w:ascii="Times New Roman" w:eastAsia="Calibri" w:hAnsi="Times New Roman"/>
          <w:sz w:val="18"/>
          <w:szCs w:val="18"/>
          <w:vertAlign w:val="superscript"/>
          <w:lang w:val="en-US" w:eastAsia="en-US"/>
        </w:rPr>
        <w:t>1</w:t>
      </w:r>
      <w:r w:rsidRPr="00917E23">
        <w:rPr>
          <w:rFonts w:ascii="Times New Roman" w:eastAsia="Calibri" w:hAnsi="Times New Roman"/>
          <w:sz w:val="18"/>
          <w:szCs w:val="18"/>
          <w:lang w:val="en-US" w:eastAsia="en-US"/>
        </w:rPr>
        <w:t>, Alexander A. Pugachev</w:t>
      </w:r>
      <w:r w:rsidRPr="00917E23">
        <w:rPr>
          <w:rFonts w:ascii="Times New Roman" w:eastAsia="Calibri" w:hAnsi="Times New Roman"/>
          <w:sz w:val="18"/>
          <w:szCs w:val="18"/>
          <w:vertAlign w:val="superscript"/>
          <w:lang w:val="en-US" w:eastAsia="en-US"/>
        </w:rPr>
        <w:t>2</w:t>
      </w:r>
    </w:p>
    <w:p w14:paraId="359C6D6E" w14:textId="1F4AC070" w:rsidR="004B46B6" w:rsidRPr="00917E23" w:rsidRDefault="004B46B6" w:rsidP="004B46B6">
      <w:pPr>
        <w:ind w:firstLine="0"/>
        <w:jc w:val="center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917E23">
        <w:rPr>
          <w:rFonts w:ascii="Times New Roman" w:eastAsia="Calibri" w:hAnsi="Times New Roman"/>
          <w:sz w:val="18"/>
          <w:szCs w:val="18"/>
          <w:vertAlign w:val="superscript"/>
          <w:lang w:val="en-US" w:eastAsia="en-US"/>
        </w:rPr>
        <w:t>1</w:t>
      </w:r>
      <w:r w:rsidR="004E3626">
        <w:rPr>
          <w:rFonts w:ascii="Times New Roman" w:eastAsia="Calibri" w:hAnsi="Times New Roman"/>
          <w:sz w:val="18"/>
          <w:szCs w:val="18"/>
          <w:vertAlign w:val="superscript"/>
          <w:lang w:val="en-US" w:eastAsia="en-US"/>
        </w:rPr>
        <w:t xml:space="preserve"> </w:t>
      </w:r>
      <w:r w:rsidR="00917E23">
        <w:rPr>
          <w:rFonts w:ascii="Times New Roman" w:eastAsia="Calibri" w:hAnsi="Times New Roman"/>
          <w:sz w:val="18"/>
          <w:szCs w:val="18"/>
          <w:lang w:val="en-US" w:eastAsia="en-US"/>
        </w:rPr>
        <w:t>Bryansk</w:t>
      </w:r>
      <w:r w:rsidR="00917E23" w:rsidRPr="00917E23">
        <w:rPr>
          <w:rFonts w:ascii="Times New Roman" w:eastAsia="Calibri" w:hAnsi="Times New Roman"/>
          <w:sz w:val="18"/>
          <w:szCs w:val="18"/>
          <w:lang w:val="en-US" w:eastAsia="en-US"/>
        </w:rPr>
        <w:t xml:space="preserve"> </w:t>
      </w:r>
      <w:r w:rsidR="00917E23">
        <w:rPr>
          <w:rFonts w:ascii="Times New Roman" w:eastAsia="Calibri" w:hAnsi="Times New Roman"/>
          <w:sz w:val="18"/>
          <w:szCs w:val="18"/>
          <w:lang w:val="en-US" w:eastAsia="en-US"/>
        </w:rPr>
        <w:t>State</w:t>
      </w:r>
      <w:r w:rsidR="00917E23" w:rsidRPr="00917E23">
        <w:rPr>
          <w:rFonts w:ascii="Times New Roman" w:eastAsia="Calibri" w:hAnsi="Times New Roman"/>
          <w:sz w:val="18"/>
          <w:szCs w:val="18"/>
          <w:lang w:val="en-US" w:eastAsia="en-US"/>
        </w:rPr>
        <w:t xml:space="preserve"> </w:t>
      </w:r>
      <w:r w:rsidR="00917E23">
        <w:rPr>
          <w:rFonts w:ascii="Times New Roman" w:eastAsia="Calibri" w:hAnsi="Times New Roman"/>
          <w:sz w:val="18"/>
          <w:szCs w:val="18"/>
          <w:lang w:val="en-US" w:eastAsia="en-US"/>
        </w:rPr>
        <w:t>Technical</w:t>
      </w:r>
      <w:r w:rsidR="00917E23" w:rsidRPr="00917E23">
        <w:rPr>
          <w:rFonts w:ascii="Times New Roman" w:eastAsia="Calibri" w:hAnsi="Times New Roman"/>
          <w:sz w:val="18"/>
          <w:szCs w:val="18"/>
          <w:lang w:val="en-US" w:eastAsia="en-US"/>
        </w:rPr>
        <w:t xml:space="preserve"> </w:t>
      </w:r>
      <w:r w:rsidR="00917E23">
        <w:rPr>
          <w:rFonts w:ascii="Times New Roman" w:eastAsia="Calibri" w:hAnsi="Times New Roman"/>
          <w:sz w:val="18"/>
          <w:szCs w:val="18"/>
          <w:lang w:val="en-US" w:eastAsia="en-US"/>
        </w:rPr>
        <w:t>University</w:t>
      </w:r>
      <w:r w:rsidRPr="00917E23">
        <w:rPr>
          <w:rFonts w:ascii="Times New Roman" w:eastAsia="Calibri" w:hAnsi="Times New Roman"/>
          <w:sz w:val="18"/>
          <w:szCs w:val="18"/>
          <w:lang w:val="en-US" w:eastAsia="en-US"/>
        </w:rPr>
        <w:t xml:space="preserve">, </w:t>
      </w:r>
      <w:r w:rsidR="00917E23">
        <w:rPr>
          <w:rFonts w:ascii="Times New Roman" w:eastAsia="Calibri" w:hAnsi="Times New Roman"/>
          <w:sz w:val="18"/>
          <w:szCs w:val="18"/>
          <w:lang w:val="en-US" w:eastAsia="en-US"/>
        </w:rPr>
        <w:t>student</w:t>
      </w:r>
      <w:r w:rsidRPr="00917E23">
        <w:rPr>
          <w:rFonts w:ascii="Times New Roman" w:eastAsia="Calibri" w:hAnsi="Times New Roman"/>
          <w:sz w:val="18"/>
          <w:szCs w:val="18"/>
          <w:lang w:val="en-US" w:eastAsia="en-US"/>
        </w:rPr>
        <w:t xml:space="preserve">, </w:t>
      </w:r>
      <w:r w:rsidR="00EC54DA">
        <w:rPr>
          <w:rFonts w:ascii="Times New Roman" w:eastAsia="Calibri" w:hAnsi="Times New Roman"/>
          <w:sz w:val="18"/>
          <w:szCs w:val="18"/>
          <w:lang w:val="en-US" w:eastAsia="en-US"/>
        </w:rPr>
        <w:t>Russian Federation</w:t>
      </w:r>
      <w:r w:rsidRPr="00917E23">
        <w:rPr>
          <w:rFonts w:ascii="Times New Roman" w:eastAsia="Calibri" w:hAnsi="Times New Roman"/>
          <w:sz w:val="18"/>
          <w:szCs w:val="18"/>
          <w:lang w:val="en-US" w:eastAsia="en-US"/>
        </w:rPr>
        <w:t xml:space="preserve">, </w:t>
      </w:r>
      <w:r w:rsidR="00EC54DA">
        <w:rPr>
          <w:rFonts w:ascii="Times New Roman" w:eastAsia="Calibri" w:hAnsi="Times New Roman"/>
          <w:sz w:val="18"/>
          <w:szCs w:val="18"/>
          <w:lang w:val="en-US" w:eastAsia="en-US"/>
        </w:rPr>
        <w:t>Bryansk</w:t>
      </w:r>
      <w:r w:rsidRPr="00917E23">
        <w:rPr>
          <w:rFonts w:ascii="Times New Roman" w:eastAsia="Calibri" w:hAnsi="Times New Roman"/>
          <w:sz w:val="18"/>
          <w:szCs w:val="18"/>
          <w:lang w:val="en-US" w:eastAsia="en-US"/>
        </w:rPr>
        <w:t>,</w:t>
      </w:r>
      <w:r w:rsidR="00EC54DA">
        <w:rPr>
          <w:rFonts w:ascii="Times New Roman" w:eastAsia="Calibri" w:hAnsi="Times New Roman"/>
          <w:sz w:val="18"/>
          <w:szCs w:val="18"/>
          <w:lang w:val="en-US" w:eastAsia="en-US"/>
        </w:rPr>
        <w:t xml:space="preserve"> </w:t>
      </w:r>
      <w:r w:rsidR="00D60010">
        <w:fldChar w:fldCharType="begin"/>
      </w:r>
      <w:r w:rsidR="00D60010" w:rsidRPr="00D60010">
        <w:rPr>
          <w:lang w:val="en-US"/>
        </w:rPr>
        <w:instrText xml:space="preserve"> HYPERLINK "mailto:vitya.marus.01@mail.ru" </w:instrText>
      </w:r>
      <w:r w:rsidR="00D60010">
        <w:fldChar w:fldCharType="separate"/>
      </w:r>
      <w:r w:rsidRPr="00917E23">
        <w:rPr>
          <w:rStyle w:val="a6"/>
          <w:rFonts w:ascii="Times New Roman" w:eastAsia="Calibri" w:hAnsi="Times New Roman"/>
          <w:sz w:val="18"/>
          <w:szCs w:val="18"/>
          <w:lang w:val="en-US" w:eastAsia="en-US"/>
        </w:rPr>
        <w:t>vitya.marus.01@mail.ru</w:t>
      </w:r>
      <w:r w:rsidR="00D60010">
        <w:rPr>
          <w:rStyle w:val="a6"/>
          <w:rFonts w:ascii="Times New Roman" w:eastAsia="Calibri" w:hAnsi="Times New Roman"/>
          <w:sz w:val="18"/>
          <w:szCs w:val="18"/>
          <w:lang w:val="en-US" w:eastAsia="en-US"/>
        </w:rPr>
        <w:fldChar w:fldCharType="end"/>
      </w:r>
    </w:p>
    <w:p w14:paraId="4D1ED4B9" w14:textId="19C7D1E8" w:rsidR="004B46B6" w:rsidRPr="004E3626" w:rsidRDefault="004B46B6" w:rsidP="004B46B6">
      <w:pPr>
        <w:ind w:firstLine="0"/>
        <w:jc w:val="center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4E3626">
        <w:rPr>
          <w:rFonts w:ascii="Times New Roman" w:eastAsia="Calibri" w:hAnsi="Times New Roman"/>
          <w:sz w:val="18"/>
          <w:szCs w:val="18"/>
          <w:vertAlign w:val="superscript"/>
          <w:lang w:val="en-US" w:eastAsia="en-US"/>
        </w:rPr>
        <w:t>2</w:t>
      </w:r>
      <w:r w:rsidR="00EC54DA" w:rsidRPr="00EC54DA">
        <w:rPr>
          <w:rFonts w:ascii="Times New Roman" w:eastAsia="Calibri" w:hAnsi="Times New Roman"/>
          <w:sz w:val="18"/>
          <w:szCs w:val="18"/>
          <w:lang w:val="en-US" w:eastAsia="en-US"/>
        </w:rPr>
        <w:t xml:space="preserve"> </w:t>
      </w:r>
      <w:r w:rsidR="00EC54DA">
        <w:rPr>
          <w:rFonts w:ascii="Times New Roman" w:eastAsia="Calibri" w:hAnsi="Times New Roman"/>
          <w:sz w:val="18"/>
          <w:szCs w:val="18"/>
          <w:lang w:val="en-US" w:eastAsia="en-US"/>
        </w:rPr>
        <w:t>Bryansk</w:t>
      </w:r>
      <w:r w:rsidR="00EC54DA" w:rsidRPr="00917E23">
        <w:rPr>
          <w:rFonts w:ascii="Times New Roman" w:eastAsia="Calibri" w:hAnsi="Times New Roman"/>
          <w:sz w:val="18"/>
          <w:szCs w:val="18"/>
          <w:lang w:val="en-US" w:eastAsia="en-US"/>
        </w:rPr>
        <w:t xml:space="preserve"> </w:t>
      </w:r>
      <w:r w:rsidR="00EC54DA">
        <w:rPr>
          <w:rFonts w:ascii="Times New Roman" w:eastAsia="Calibri" w:hAnsi="Times New Roman"/>
          <w:sz w:val="18"/>
          <w:szCs w:val="18"/>
          <w:lang w:val="en-US" w:eastAsia="en-US"/>
        </w:rPr>
        <w:t>State</w:t>
      </w:r>
      <w:r w:rsidR="00EC54DA" w:rsidRPr="00917E23">
        <w:rPr>
          <w:rFonts w:ascii="Times New Roman" w:eastAsia="Calibri" w:hAnsi="Times New Roman"/>
          <w:sz w:val="18"/>
          <w:szCs w:val="18"/>
          <w:lang w:val="en-US" w:eastAsia="en-US"/>
        </w:rPr>
        <w:t xml:space="preserve"> </w:t>
      </w:r>
      <w:r w:rsidR="00EC54DA">
        <w:rPr>
          <w:rFonts w:ascii="Times New Roman" w:eastAsia="Calibri" w:hAnsi="Times New Roman"/>
          <w:sz w:val="18"/>
          <w:szCs w:val="18"/>
          <w:lang w:val="en-US" w:eastAsia="en-US"/>
        </w:rPr>
        <w:t>Technical</w:t>
      </w:r>
      <w:r w:rsidR="00EC54DA" w:rsidRPr="00917E23">
        <w:rPr>
          <w:rFonts w:ascii="Times New Roman" w:eastAsia="Calibri" w:hAnsi="Times New Roman"/>
          <w:sz w:val="18"/>
          <w:szCs w:val="18"/>
          <w:lang w:val="en-US" w:eastAsia="en-US"/>
        </w:rPr>
        <w:t xml:space="preserve"> </w:t>
      </w:r>
      <w:r w:rsidR="00EC54DA">
        <w:rPr>
          <w:rFonts w:ascii="Times New Roman" w:eastAsia="Calibri" w:hAnsi="Times New Roman"/>
          <w:sz w:val="18"/>
          <w:szCs w:val="18"/>
          <w:lang w:val="en-US" w:eastAsia="en-US"/>
        </w:rPr>
        <w:t>University</w:t>
      </w:r>
      <w:r w:rsidRPr="004E3626">
        <w:rPr>
          <w:rFonts w:ascii="Times New Roman" w:eastAsia="Calibri" w:hAnsi="Times New Roman"/>
          <w:sz w:val="18"/>
          <w:szCs w:val="18"/>
          <w:lang w:val="en-US" w:eastAsia="en-US"/>
        </w:rPr>
        <w:t xml:space="preserve">, </w:t>
      </w:r>
      <w:r w:rsidR="00310D99">
        <w:rPr>
          <w:rFonts w:ascii="Times New Roman" w:eastAsia="Calibri" w:hAnsi="Times New Roman"/>
          <w:sz w:val="18"/>
          <w:szCs w:val="18"/>
          <w:lang w:val="en-US" w:eastAsia="en-US"/>
        </w:rPr>
        <w:t>head of department</w:t>
      </w:r>
      <w:r w:rsidRPr="004E3626">
        <w:rPr>
          <w:rFonts w:ascii="Times New Roman" w:eastAsia="Calibri" w:hAnsi="Times New Roman"/>
          <w:sz w:val="18"/>
          <w:szCs w:val="18"/>
          <w:lang w:val="en-US" w:eastAsia="en-US"/>
        </w:rPr>
        <w:t xml:space="preserve">, </w:t>
      </w:r>
      <w:r w:rsidR="0018634E">
        <w:rPr>
          <w:rFonts w:ascii="Times New Roman" w:eastAsia="Calibri" w:hAnsi="Times New Roman"/>
          <w:sz w:val="18"/>
          <w:szCs w:val="18"/>
          <w:lang w:val="en-US" w:eastAsia="en-US"/>
        </w:rPr>
        <w:t>PhD</w:t>
      </w:r>
      <w:r w:rsidRPr="004E3626">
        <w:rPr>
          <w:rFonts w:ascii="Times New Roman" w:eastAsia="Calibri" w:hAnsi="Times New Roman"/>
          <w:sz w:val="18"/>
          <w:szCs w:val="18"/>
          <w:lang w:val="en-US" w:eastAsia="en-US"/>
        </w:rPr>
        <w:t xml:space="preserve">, </w:t>
      </w:r>
      <w:r w:rsidR="0018634E">
        <w:rPr>
          <w:rFonts w:ascii="Times New Roman" w:eastAsia="Calibri" w:hAnsi="Times New Roman"/>
          <w:sz w:val="18"/>
          <w:szCs w:val="18"/>
          <w:lang w:val="en-US" w:eastAsia="en-US"/>
        </w:rPr>
        <w:t>associate professor</w:t>
      </w:r>
      <w:r w:rsidRPr="004E3626">
        <w:rPr>
          <w:rFonts w:ascii="Times New Roman" w:eastAsia="Calibri" w:hAnsi="Times New Roman"/>
          <w:sz w:val="18"/>
          <w:szCs w:val="18"/>
          <w:lang w:val="en-US" w:eastAsia="en-US"/>
        </w:rPr>
        <w:t xml:space="preserve">, </w:t>
      </w:r>
      <w:r w:rsidR="0018634E">
        <w:rPr>
          <w:rFonts w:ascii="Times New Roman" w:eastAsia="Calibri" w:hAnsi="Times New Roman"/>
          <w:sz w:val="18"/>
          <w:szCs w:val="18"/>
          <w:lang w:val="en-US" w:eastAsia="en-US"/>
        </w:rPr>
        <w:t>Russian Federation</w:t>
      </w:r>
      <w:r w:rsidR="0018634E" w:rsidRPr="00917E23">
        <w:rPr>
          <w:rFonts w:ascii="Times New Roman" w:eastAsia="Calibri" w:hAnsi="Times New Roman"/>
          <w:sz w:val="18"/>
          <w:szCs w:val="18"/>
          <w:lang w:val="en-US" w:eastAsia="en-US"/>
        </w:rPr>
        <w:t xml:space="preserve">, </w:t>
      </w:r>
      <w:r w:rsidR="0018634E">
        <w:rPr>
          <w:rFonts w:ascii="Times New Roman" w:eastAsia="Calibri" w:hAnsi="Times New Roman"/>
          <w:sz w:val="18"/>
          <w:szCs w:val="18"/>
          <w:lang w:val="en-US" w:eastAsia="en-US"/>
        </w:rPr>
        <w:t>Bryansk</w:t>
      </w:r>
      <w:r w:rsidR="0018634E" w:rsidRPr="00917E23">
        <w:rPr>
          <w:rFonts w:ascii="Times New Roman" w:eastAsia="Calibri" w:hAnsi="Times New Roman"/>
          <w:sz w:val="18"/>
          <w:szCs w:val="18"/>
          <w:lang w:val="en-US" w:eastAsia="en-US"/>
        </w:rPr>
        <w:t>,</w:t>
      </w:r>
      <w:r w:rsidR="0018634E">
        <w:rPr>
          <w:rFonts w:ascii="Times New Roman" w:eastAsia="Calibri" w:hAnsi="Times New Roman"/>
          <w:sz w:val="18"/>
          <w:szCs w:val="18"/>
          <w:lang w:val="en-US" w:eastAsia="en-US"/>
        </w:rPr>
        <w:t xml:space="preserve"> </w:t>
      </w:r>
      <w:r w:rsidRPr="004E3626">
        <w:rPr>
          <w:rStyle w:val="a6"/>
          <w:rFonts w:ascii="Times New Roman" w:eastAsia="Calibri" w:hAnsi="Times New Roman"/>
          <w:sz w:val="18"/>
          <w:szCs w:val="18"/>
          <w:lang w:val="en-US" w:eastAsia="en-US"/>
        </w:rPr>
        <w:t>alexander-pugachev@rambler.ru</w:t>
      </w:r>
    </w:p>
    <w:p w14:paraId="6534AE1E" w14:textId="613CA13B" w:rsidR="00152B44" w:rsidRDefault="00152B44" w:rsidP="00152B44">
      <w:pPr>
        <w:keepNext/>
        <w:keepLines/>
        <w:spacing w:before="100" w:after="100"/>
        <w:ind w:firstLine="0"/>
        <w:jc w:val="center"/>
        <w:outlineLvl w:val="1"/>
        <w:rPr>
          <w:rFonts w:cs="Arial"/>
          <w:color w:val="262626"/>
          <w:sz w:val="23"/>
          <w:szCs w:val="23"/>
        </w:rPr>
      </w:pPr>
      <w:r w:rsidRPr="00152B44">
        <w:rPr>
          <w:rFonts w:ascii="Times New Roman" w:hAnsi="Times New Roman"/>
          <w:b/>
          <w:bCs/>
          <w:caps/>
          <w:sz w:val="20"/>
          <w:szCs w:val="26"/>
          <w:lang w:eastAsia="en-US"/>
        </w:rPr>
        <w:t>Математическое</w:t>
      </w:r>
      <w:r>
        <w:rPr>
          <w:rFonts w:cs="Arial"/>
          <w:color w:val="262626"/>
          <w:sz w:val="23"/>
          <w:szCs w:val="23"/>
        </w:rPr>
        <w:t xml:space="preserve"> </w:t>
      </w:r>
      <w:r w:rsidRPr="00152B44">
        <w:rPr>
          <w:rFonts w:ascii="Times New Roman" w:hAnsi="Times New Roman"/>
          <w:b/>
          <w:bCs/>
          <w:caps/>
          <w:sz w:val="20"/>
          <w:szCs w:val="26"/>
          <w:lang w:eastAsia="en-US"/>
        </w:rPr>
        <w:t xml:space="preserve">моделирование </w:t>
      </w:r>
      <w:r w:rsidR="00115D3E">
        <w:rPr>
          <w:rFonts w:ascii="Times New Roman" w:hAnsi="Times New Roman"/>
          <w:b/>
          <w:bCs/>
          <w:caps/>
          <w:sz w:val="20"/>
          <w:szCs w:val="26"/>
          <w:lang w:eastAsia="en-US"/>
        </w:rPr>
        <w:t>систем ска</w:t>
      </w:r>
      <w:r w:rsidR="00726EF9">
        <w:rPr>
          <w:rFonts w:ascii="Times New Roman" w:hAnsi="Times New Roman"/>
          <w:b/>
          <w:bCs/>
          <w:caps/>
          <w:sz w:val="20"/>
          <w:szCs w:val="26"/>
          <w:lang w:eastAsia="en-US"/>
        </w:rPr>
        <w:t>л</w:t>
      </w:r>
      <w:r w:rsidR="00115D3E">
        <w:rPr>
          <w:rFonts w:ascii="Times New Roman" w:hAnsi="Times New Roman"/>
          <w:b/>
          <w:bCs/>
          <w:caps/>
          <w:sz w:val="20"/>
          <w:szCs w:val="26"/>
          <w:lang w:eastAsia="en-US"/>
        </w:rPr>
        <w:t>ярно</w:t>
      </w:r>
      <w:r w:rsidR="006C711D">
        <w:rPr>
          <w:rFonts w:ascii="Times New Roman" w:hAnsi="Times New Roman"/>
          <w:b/>
          <w:bCs/>
          <w:caps/>
          <w:sz w:val="20"/>
          <w:szCs w:val="26"/>
          <w:lang w:eastAsia="en-US"/>
        </w:rPr>
        <w:t>го</w:t>
      </w:r>
      <w:r w:rsidR="00115D3E">
        <w:rPr>
          <w:rFonts w:ascii="Times New Roman" w:hAnsi="Times New Roman"/>
          <w:b/>
          <w:bCs/>
          <w:caps/>
          <w:sz w:val="20"/>
          <w:szCs w:val="26"/>
          <w:lang w:eastAsia="en-US"/>
        </w:rPr>
        <w:t xml:space="preserve"> управления ас</w:t>
      </w:r>
      <w:r w:rsidR="0042011D">
        <w:rPr>
          <w:rFonts w:ascii="Times New Roman" w:hAnsi="Times New Roman"/>
          <w:b/>
          <w:bCs/>
          <w:caps/>
          <w:sz w:val="20"/>
          <w:szCs w:val="26"/>
          <w:lang w:eastAsia="en-US"/>
        </w:rPr>
        <w:t>и</w:t>
      </w:r>
      <w:r w:rsidR="00115D3E">
        <w:rPr>
          <w:rFonts w:ascii="Times New Roman" w:hAnsi="Times New Roman"/>
          <w:b/>
          <w:bCs/>
          <w:caps/>
          <w:sz w:val="20"/>
          <w:szCs w:val="26"/>
          <w:lang w:eastAsia="en-US"/>
        </w:rPr>
        <w:t>нхронным двигателем</w:t>
      </w:r>
    </w:p>
    <w:p w14:paraId="3108B361" w14:textId="7FD8F3AE" w:rsidR="00323569" w:rsidRPr="0042011D" w:rsidRDefault="00033EA4" w:rsidP="00323569">
      <w:pPr>
        <w:keepNext/>
        <w:keepLines/>
        <w:spacing w:after="100"/>
        <w:ind w:firstLine="0"/>
        <w:jc w:val="center"/>
        <w:outlineLvl w:val="1"/>
        <w:rPr>
          <w:rFonts w:ascii="Times New Roman" w:hAnsi="Times New Roman"/>
          <w:bCs/>
          <w:caps/>
          <w:sz w:val="18"/>
          <w:szCs w:val="26"/>
          <w:lang w:val="en-US" w:eastAsia="en-US"/>
        </w:rPr>
      </w:pPr>
      <w:r>
        <w:rPr>
          <w:rFonts w:ascii="Times New Roman" w:hAnsi="Times New Roman"/>
          <w:bCs/>
          <w:caps/>
          <w:sz w:val="18"/>
          <w:szCs w:val="26"/>
          <w:lang w:val="en-US" w:eastAsia="en-US"/>
        </w:rPr>
        <w:t>MATHEMATICAL SIMULATION OF INDUCTION MOTOR</w:t>
      </w:r>
      <w:r w:rsidR="0042011D" w:rsidRPr="0042011D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="0042011D">
        <w:rPr>
          <w:rFonts w:ascii="Times New Roman" w:hAnsi="Times New Roman"/>
          <w:bCs/>
          <w:caps/>
          <w:sz w:val="18"/>
          <w:szCs w:val="26"/>
          <w:lang w:val="en-US" w:eastAsia="en-US"/>
        </w:rPr>
        <w:t>scalar control system</w:t>
      </w:r>
    </w:p>
    <w:p w14:paraId="35D65B18" w14:textId="343BADDA" w:rsidR="00707C7F" w:rsidRPr="00167A45" w:rsidRDefault="006E2F32" w:rsidP="00707C7F">
      <w:pPr>
        <w:rPr>
          <w:rFonts w:ascii="Times New Roman" w:eastAsia="Calibri" w:hAnsi="Times New Roman"/>
          <w:i/>
          <w:sz w:val="20"/>
          <w:szCs w:val="22"/>
          <w:lang w:eastAsia="en-US"/>
        </w:rPr>
      </w:pPr>
      <w:r>
        <w:rPr>
          <w:rFonts w:ascii="Times New Roman" w:eastAsia="Calibri" w:hAnsi="Times New Roman"/>
          <w:i/>
          <w:sz w:val="20"/>
          <w:szCs w:val="22"/>
          <w:lang w:eastAsia="en-US"/>
        </w:rPr>
        <w:t>Приведены результаты моделирования электропривода с асинхронным двигателем мощност</w:t>
      </w:r>
      <w:r w:rsidRPr="00167A45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ью </w:t>
      </w:r>
      <w:r w:rsidR="005B4FFF" w:rsidRPr="00167A45">
        <w:rPr>
          <w:rFonts w:ascii="Times New Roman" w:eastAsia="Calibri" w:hAnsi="Times New Roman"/>
          <w:i/>
          <w:sz w:val="20"/>
          <w:szCs w:val="22"/>
          <w:lang w:eastAsia="en-US"/>
        </w:rPr>
        <w:t>4</w:t>
      </w:r>
      <w:r w:rsidRPr="00167A45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кВт и системами скалярного управления при</w:t>
      </w:r>
      <w:r w:rsidR="00925475" w:rsidRPr="00167A45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различных функциональных зависимостях.</w:t>
      </w:r>
      <w:r w:rsidR="00194CF1" w:rsidRPr="00167A45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П</w:t>
      </w:r>
      <w:r w:rsidR="00522219" w:rsidRPr="00167A45">
        <w:rPr>
          <w:rFonts w:ascii="Times New Roman" w:eastAsia="Calibri" w:hAnsi="Times New Roman"/>
          <w:i/>
          <w:sz w:val="20"/>
          <w:szCs w:val="22"/>
          <w:lang w:eastAsia="en-US"/>
        </w:rPr>
        <w:t>роанализированы направления исследований по улучшению энергетической эффективности электроприводов с системами скалярного управления</w:t>
      </w:r>
      <w:r w:rsidR="000723E2" w:rsidRPr="00167A45">
        <w:rPr>
          <w:rFonts w:ascii="Times New Roman" w:eastAsia="Calibri" w:hAnsi="Times New Roman"/>
          <w:i/>
          <w:sz w:val="20"/>
          <w:szCs w:val="22"/>
          <w:lang w:eastAsia="en-US"/>
        </w:rPr>
        <w:t>.</w:t>
      </w:r>
    </w:p>
    <w:p w14:paraId="7B716CCD" w14:textId="6164EB61" w:rsidR="00707C7F" w:rsidRPr="00227EEC" w:rsidRDefault="00DF71C6" w:rsidP="00707C7F">
      <w:pPr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167A45">
        <w:rPr>
          <w:rFonts w:ascii="Times New Roman" w:eastAsia="Calibri" w:hAnsi="Times New Roman"/>
          <w:i/>
          <w:sz w:val="20"/>
          <w:szCs w:val="22"/>
          <w:lang w:val="en-US" w:eastAsia="en-US"/>
        </w:rPr>
        <w:t>The simulation results</w:t>
      </w:r>
      <w:r w:rsidR="0027069C" w:rsidRPr="00167A45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of </w:t>
      </w:r>
      <w:r w:rsidR="005B4FFF" w:rsidRPr="00167A45">
        <w:rPr>
          <w:rFonts w:ascii="Times New Roman" w:eastAsia="Calibri" w:hAnsi="Times New Roman"/>
          <w:i/>
          <w:sz w:val="20"/>
          <w:szCs w:val="22"/>
          <w:lang w:val="en-US" w:eastAsia="en-US"/>
        </w:rPr>
        <w:t>4</w:t>
      </w:r>
      <w:r w:rsidR="0027069C" w:rsidRPr="00167A45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kW </w:t>
      </w:r>
      <w:r w:rsidR="00540D03" w:rsidRPr="00167A45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induction motor </w:t>
      </w:r>
      <w:r w:rsidR="0027069C" w:rsidRPr="00167A45">
        <w:rPr>
          <w:rFonts w:ascii="Times New Roman" w:eastAsia="Calibri" w:hAnsi="Times New Roman"/>
          <w:i/>
          <w:sz w:val="20"/>
          <w:szCs w:val="22"/>
          <w:lang w:val="en-US" w:eastAsia="en-US"/>
        </w:rPr>
        <w:t>electric drive</w:t>
      </w:r>
      <w:r w:rsidR="00540D03" w:rsidRPr="00167A45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with scalar control system </w:t>
      </w:r>
      <w:r w:rsidR="00E70702" w:rsidRPr="00167A45">
        <w:rPr>
          <w:rFonts w:ascii="Times New Roman" w:eastAsia="Calibri" w:hAnsi="Times New Roman"/>
          <w:i/>
          <w:sz w:val="20"/>
          <w:szCs w:val="22"/>
          <w:lang w:val="en-US" w:eastAsia="en-US"/>
        </w:rPr>
        <w:t>and different control</w:t>
      </w:r>
      <w:r w:rsidR="00E70702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topologies are presented. </w:t>
      </w:r>
      <w:r w:rsidR="001C14DE">
        <w:rPr>
          <w:rFonts w:ascii="Times New Roman" w:eastAsia="Calibri" w:hAnsi="Times New Roman"/>
          <w:i/>
          <w:sz w:val="20"/>
          <w:szCs w:val="22"/>
          <w:lang w:val="en-US" w:eastAsia="en-US"/>
        </w:rPr>
        <w:t>The</w:t>
      </w:r>
      <w:r w:rsidR="001C14DE" w:rsidRPr="00227EEC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</w:t>
      </w:r>
      <w:r w:rsidR="001C14DE">
        <w:rPr>
          <w:rFonts w:ascii="Times New Roman" w:eastAsia="Calibri" w:hAnsi="Times New Roman"/>
          <w:i/>
          <w:sz w:val="20"/>
          <w:szCs w:val="22"/>
          <w:lang w:val="en-US" w:eastAsia="en-US"/>
        </w:rPr>
        <w:t>perspective</w:t>
      </w:r>
      <w:r w:rsidR="001C14DE" w:rsidRPr="00227EEC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</w:t>
      </w:r>
      <w:r w:rsidR="001C14DE">
        <w:rPr>
          <w:rFonts w:ascii="Times New Roman" w:eastAsia="Calibri" w:hAnsi="Times New Roman"/>
          <w:i/>
          <w:sz w:val="20"/>
          <w:szCs w:val="22"/>
          <w:lang w:val="en-US" w:eastAsia="en-US"/>
        </w:rPr>
        <w:t>directions</w:t>
      </w:r>
      <w:r w:rsidR="001C14DE" w:rsidRPr="00227EEC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</w:t>
      </w:r>
      <w:r w:rsidR="001C14DE">
        <w:rPr>
          <w:rFonts w:ascii="Times New Roman" w:eastAsia="Calibri" w:hAnsi="Times New Roman"/>
          <w:i/>
          <w:sz w:val="20"/>
          <w:szCs w:val="22"/>
          <w:lang w:val="en-US" w:eastAsia="en-US"/>
        </w:rPr>
        <w:t>of</w:t>
      </w:r>
      <w:r w:rsidR="001C14DE" w:rsidRPr="00227EEC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</w:t>
      </w:r>
      <w:r w:rsidR="001C14DE">
        <w:rPr>
          <w:rFonts w:ascii="Times New Roman" w:eastAsia="Calibri" w:hAnsi="Times New Roman"/>
          <w:i/>
          <w:sz w:val="20"/>
          <w:szCs w:val="22"/>
          <w:lang w:val="en-US" w:eastAsia="en-US"/>
        </w:rPr>
        <w:t>further</w:t>
      </w:r>
      <w:r w:rsidR="001C14DE" w:rsidRPr="00227EEC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</w:t>
      </w:r>
      <w:r w:rsidR="001C14DE">
        <w:rPr>
          <w:rFonts w:ascii="Times New Roman" w:eastAsia="Calibri" w:hAnsi="Times New Roman"/>
          <w:i/>
          <w:sz w:val="20"/>
          <w:szCs w:val="22"/>
          <w:lang w:val="en-US" w:eastAsia="en-US"/>
        </w:rPr>
        <w:t>investigation</w:t>
      </w:r>
      <w:r w:rsidR="00227EEC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s on improving energy efficiency of electric drives with scalar control systems are highlighted. </w:t>
      </w:r>
    </w:p>
    <w:p w14:paraId="4967E072" w14:textId="61978629" w:rsidR="00707C7F" w:rsidRPr="00640D16" w:rsidRDefault="00707C7F" w:rsidP="00707C7F">
      <w:pPr>
        <w:rPr>
          <w:rFonts w:ascii="Times New Roman" w:eastAsia="Calibri" w:hAnsi="Times New Roman"/>
          <w:i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>Ключевые слова:</w:t>
      </w:r>
      <w:r w:rsidR="003474B2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асинхронный двигатель</w:t>
      </w:r>
      <w:r w:rsidR="00FB04AB">
        <w:rPr>
          <w:rFonts w:ascii="Times New Roman" w:eastAsia="Calibri" w:hAnsi="Times New Roman"/>
          <w:i/>
          <w:sz w:val="20"/>
          <w:szCs w:val="22"/>
          <w:lang w:eastAsia="en-US"/>
        </w:rPr>
        <w:t>, система скалярного управления, механические характеристики</w:t>
      </w:r>
    </w:p>
    <w:p w14:paraId="311A4583" w14:textId="30678251" w:rsidR="00707C7F" w:rsidRPr="00042C56" w:rsidRDefault="00707C7F" w:rsidP="00707C7F">
      <w:pPr>
        <w:spacing w:after="200"/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Keywords: </w:t>
      </w:r>
      <w:r w:rsidR="006D67AA" w:rsidRPr="006D67AA">
        <w:rPr>
          <w:rFonts w:ascii="Times New Roman" w:eastAsia="Calibri" w:hAnsi="Times New Roman"/>
          <w:i/>
          <w:sz w:val="20"/>
          <w:szCs w:val="22"/>
          <w:lang w:val="en-US" w:eastAsia="en-US"/>
        </w:rPr>
        <w:t>induction motor</w:t>
      </w:r>
      <w:r w:rsidR="007A09E2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, </w:t>
      </w:r>
      <w:r w:rsidR="0065141F">
        <w:rPr>
          <w:rFonts w:ascii="Times New Roman" w:eastAsia="Calibri" w:hAnsi="Times New Roman"/>
          <w:i/>
          <w:sz w:val="20"/>
          <w:szCs w:val="22"/>
          <w:lang w:val="en-US" w:eastAsia="en-US"/>
        </w:rPr>
        <w:t>scalar control system</w:t>
      </w:r>
      <w:r w:rsidR="001E23B1">
        <w:rPr>
          <w:rFonts w:ascii="Times New Roman" w:eastAsia="Calibri" w:hAnsi="Times New Roman"/>
          <w:i/>
          <w:sz w:val="20"/>
          <w:szCs w:val="22"/>
          <w:lang w:val="en-US" w:eastAsia="en-US"/>
        </w:rPr>
        <w:t>, mechanical characteristics</w:t>
      </w:r>
    </w:p>
    <w:p w14:paraId="473C10AF" w14:textId="57BC662E" w:rsidR="005D4D67" w:rsidRDefault="005D4D67" w:rsidP="00CC171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настоящее время электроприводы с асинхронным двигателем являются наиболее распространенным типом электропривода в промышленности. </w:t>
      </w:r>
      <w:r w:rsidR="00887A63">
        <w:rPr>
          <w:rFonts w:ascii="Times New Roman" w:hAnsi="Times New Roman"/>
          <w:sz w:val="20"/>
        </w:rPr>
        <w:t>Благодаря развитию силовой и информационной электроники, в настоящее время существует довольно большое разнообразие</w:t>
      </w:r>
      <w:r w:rsidR="008A19E6">
        <w:rPr>
          <w:rFonts w:ascii="Times New Roman" w:hAnsi="Times New Roman"/>
          <w:sz w:val="20"/>
        </w:rPr>
        <w:t xml:space="preserve"> систем управление, не только позволяющих с высокой точностью регулировать выходные координаты, но также обеспечивающих заданные значения энергетических показателей качества. Несмотря на это, для большой группы</w:t>
      </w:r>
      <w:r w:rsidR="00065C00">
        <w:rPr>
          <w:rFonts w:ascii="Times New Roman" w:hAnsi="Times New Roman"/>
          <w:sz w:val="20"/>
        </w:rPr>
        <w:t xml:space="preserve"> производственных механизмов и</w:t>
      </w:r>
      <w:r w:rsidR="008A19E6">
        <w:rPr>
          <w:rFonts w:ascii="Times New Roman" w:hAnsi="Times New Roman"/>
          <w:sz w:val="20"/>
        </w:rPr>
        <w:t xml:space="preserve"> </w:t>
      </w:r>
      <w:r w:rsidR="00065C00">
        <w:rPr>
          <w:rFonts w:ascii="Times New Roman" w:hAnsi="Times New Roman"/>
          <w:sz w:val="20"/>
        </w:rPr>
        <w:t>технологических устройств</w:t>
      </w:r>
      <w:r w:rsidR="00CD5653">
        <w:rPr>
          <w:rFonts w:ascii="Times New Roman" w:hAnsi="Times New Roman"/>
          <w:sz w:val="20"/>
        </w:rPr>
        <w:t xml:space="preserve"> широкое применение продолжают получать электроприводы с системами скалярного управления</w:t>
      </w:r>
      <w:r w:rsidR="00331FEA">
        <w:rPr>
          <w:rFonts w:ascii="Times New Roman" w:hAnsi="Times New Roman"/>
          <w:sz w:val="20"/>
        </w:rPr>
        <w:t>.</w:t>
      </w:r>
      <w:r w:rsidR="008E4F3E">
        <w:rPr>
          <w:rFonts w:ascii="Times New Roman" w:hAnsi="Times New Roman"/>
          <w:sz w:val="20"/>
        </w:rPr>
        <w:t xml:space="preserve"> </w:t>
      </w:r>
      <w:r w:rsidR="00331FEA">
        <w:rPr>
          <w:rFonts w:ascii="Times New Roman" w:hAnsi="Times New Roman"/>
          <w:sz w:val="20"/>
        </w:rPr>
        <w:t>В данной статье приведе</w:t>
      </w:r>
      <w:r w:rsidR="00A56624">
        <w:rPr>
          <w:rFonts w:ascii="Times New Roman" w:hAnsi="Times New Roman"/>
          <w:sz w:val="20"/>
        </w:rPr>
        <w:t>ны</w:t>
      </w:r>
      <w:r w:rsidR="00331FEA">
        <w:rPr>
          <w:rFonts w:ascii="Times New Roman" w:hAnsi="Times New Roman"/>
          <w:sz w:val="20"/>
        </w:rPr>
        <w:t xml:space="preserve"> сравнительные результаты</w:t>
      </w:r>
      <w:r w:rsidR="008E4F3E">
        <w:rPr>
          <w:rFonts w:ascii="Times New Roman" w:hAnsi="Times New Roman"/>
          <w:sz w:val="20"/>
        </w:rPr>
        <w:t xml:space="preserve"> </w:t>
      </w:r>
      <w:r w:rsidR="003B42B6">
        <w:rPr>
          <w:rFonts w:ascii="Times New Roman" w:hAnsi="Times New Roman"/>
          <w:sz w:val="20"/>
        </w:rPr>
        <w:t xml:space="preserve">математического </w:t>
      </w:r>
      <w:r w:rsidR="008E4F3E">
        <w:rPr>
          <w:rFonts w:ascii="Times New Roman" w:hAnsi="Times New Roman"/>
          <w:sz w:val="20"/>
        </w:rPr>
        <w:t>моделирования для наиболее распространенных вариантов построения таких систем</w:t>
      </w:r>
      <w:r w:rsidR="00005BCD">
        <w:rPr>
          <w:rFonts w:ascii="Times New Roman" w:hAnsi="Times New Roman"/>
          <w:sz w:val="20"/>
        </w:rPr>
        <w:t xml:space="preserve"> </w:t>
      </w:r>
      <w:r w:rsidR="00005BCD" w:rsidRPr="00005BCD">
        <w:rPr>
          <w:rFonts w:ascii="Times New Roman" w:hAnsi="Times New Roman"/>
          <w:sz w:val="20"/>
        </w:rPr>
        <w:t>[1]</w:t>
      </w:r>
      <w:r w:rsidR="008E4F3E">
        <w:rPr>
          <w:rFonts w:ascii="Times New Roman" w:hAnsi="Times New Roman"/>
          <w:sz w:val="20"/>
        </w:rPr>
        <w:t>.</w:t>
      </w:r>
      <w:r w:rsidR="00005BCD" w:rsidRPr="00005BCD">
        <w:rPr>
          <w:rFonts w:ascii="Times New Roman" w:hAnsi="Times New Roman"/>
          <w:sz w:val="20"/>
        </w:rPr>
        <w:t xml:space="preserve"> </w:t>
      </w:r>
      <w:r w:rsidR="00A71560" w:rsidRPr="00D22B00">
        <w:rPr>
          <w:rFonts w:ascii="Times New Roman" w:hAnsi="Times New Roman"/>
          <w:sz w:val="20"/>
        </w:rPr>
        <w:t xml:space="preserve">Проверка работоспособности </w:t>
      </w:r>
      <w:r w:rsidR="00580535" w:rsidRPr="00D22B00">
        <w:rPr>
          <w:rFonts w:ascii="Times New Roman" w:hAnsi="Times New Roman"/>
          <w:sz w:val="20"/>
        </w:rPr>
        <w:t>рассматриваемых систем</w:t>
      </w:r>
      <w:r w:rsidR="00A71560" w:rsidRPr="00D22B00">
        <w:rPr>
          <w:rFonts w:ascii="Times New Roman" w:hAnsi="Times New Roman"/>
          <w:sz w:val="20"/>
        </w:rPr>
        <w:t xml:space="preserve"> </w:t>
      </w:r>
      <w:r w:rsidR="00580535" w:rsidRPr="00D22B00">
        <w:rPr>
          <w:rFonts w:ascii="Times New Roman" w:hAnsi="Times New Roman"/>
          <w:sz w:val="20"/>
        </w:rPr>
        <w:t xml:space="preserve">управления </w:t>
      </w:r>
      <w:r w:rsidR="00A71560" w:rsidRPr="00D22B00">
        <w:rPr>
          <w:rFonts w:ascii="Times New Roman" w:hAnsi="Times New Roman"/>
          <w:sz w:val="20"/>
        </w:rPr>
        <w:t xml:space="preserve">была проведена в программном комплексе </w:t>
      </w:r>
      <w:proofErr w:type="spellStart"/>
      <w:r w:rsidR="00A71560" w:rsidRPr="00D22B00">
        <w:rPr>
          <w:rFonts w:ascii="Times New Roman" w:hAnsi="Times New Roman"/>
          <w:sz w:val="20"/>
        </w:rPr>
        <w:t>MatLab</w:t>
      </w:r>
      <w:proofErr w:type="spellEnd"/>
      <w:r w:rsidR="00A71560" w:rsidRPr="00D22B00">
        <w:rPr>
          <w:rFonts w:ascii="Times New Roman" w:hAnsi="Times New Roman"/>
          <w:sz w:val="20"/>
        </w:rPr>
        <w:t xml:space="preserve"> </w:t>
      </w:r>
      <w:proofErr w:type="spellStart"/>
      <w:r w:rsidR="00A71560" w:rsidRPr="00D22B00">
        <w:rPr>
          <w:rFonts w:ascii="Times New Roman" w:hAnsi="Times New Roman"/>
          <w:sz w:val="20"/>
        </w:rPr>
        <w:t>Simulink</w:t>
      </w:r>
      <w:proofErr w:type="spellEnd"/>
      <w:r w:rsidR="00A71560" w:rsidRPr="00D22B00">
        <w:rPr>
          <w:rFonts w:ascii="Times New Roman" w:hAnsi="Times New Roman"/>
          <w:sz w:val="20"/>
        </w:rPr>
        <w:t xml:space="preserve"> для асинхронного двигателя </w:t>
      </w:r>
      <w:r w:rsidR="005B4FFF" w:rsidRPr="00C33303">
        <w:rPr>
          <w:rFonts w:ascii="Times New Roman" w:hAnsi="Times New Roman"/>
          <w:sz w:val="20"/>
        </w:rPr>
        <w:t xml:space="preserve">с </w:t>
      </w:r>
      <w:r w:rsidR="005B4FFF" w:rsidRPr="00C33303">
        <w:rPr>
          <w:rFonts w:ascii="Times New Roman" w:hAnsi="Times New Roman"/>
          <w:sz w:val="20"/>
        </w:rPr>
        <w:lastRenderedPageBreak/>
        <w:t>номинальной мощностью 4</w:t>
      </w:r>
      <w:r w:rsidR="00D22B00" w:rsidRPr="00C33303">
        <w:rPr>
          <w:rFonts w:ascii="Times New Roman" w:hAnsi="Times New Roman"/>
          <w:sz w:val="20"/>
        </w:rPr>
        <w:t xml:space="preserve"> кВт, частотой вращения</w:t>
      </w:r>
      <w:r w:rsidR="00C33303" w:rsidRPr="00C33303">
        <w:rPr>
          <w:rFonts w:ascii="Times New Roman" w:hAnsi="Times New Roman"/>
          <w:sz w:val="20"/>
        </w:rPr>
        <w:t xml:space="preserve"> магнитного поля статора</w:t>
      </w:r>
      <w:r w:rsidR="00D22B00" w:rsidRPr="00C33303">
        <w:rPr>
          <w:rFonts w:ascii="Times New Roman" w:hAnsi="Times New Roman"/>
          <w:sz w:val="20"/>
        </w:rPr>
        <w:t xml:space="preserve"> </w:t>
      </w:r>
      <w:r w:rsidR="005B4FFF" w:rsidRPr="00C33303">
        <w:rPr>
          <w:rFonts w:ascii="Times New Roman" w:hAnsi="Times New Roman"/>
          <w:sz w:val="20"/>
        </w:rPr>
        <w:t>1500</w:t>
      </w:r>
      <w:r w:rsidR="00D22B00" w:rsidRPr="00C33303">
        <w:rPr>
          <w:rFonts w:ascii="Times New Roman" w:hAnsi="Times New Roman"/>
          <w:sz w:val="20"/>
        </w:rPr>
        <w:t xml:space="preserve"> об/мин</w:t>
      </w:r>
      <w:r w:rsidR="006E0A20" w:rsidRPr="00C33303">
        <w:rPr>
          <w:rFonts w:ascii="Times New Roman" w:hAnsi="Times New Roman"/>
          <w:sz w:val="20"/>
        </w:rPr>
        <w:t xml:space="preserve">. </w:t>
      </w:r>
      <w:r w:rsidR="00AC6EF4" w:rsidRPr="00C33303">
        <w:rPr>
          <w:rFonts w:ascii="Times New Roman" w:hAnsi="Times New Roman"/>
          <w:sz w:val="20"/>
        </w:rPr>
        <w:t>Модель асинхронного двигателя</w:t>
      </w:r>
      <w:r w:rsidR="00AE1EBE" w:rsidRPr="00C33303">
        <w:rPr>
          <w:rFonts w:ascii="Times New Roman" w:hAnsi="Times New Roman"/>
          <w:sz w:val="20"/>
        </w:rPr>
        <w:t xml:space="preserve">, </w:t>
      </w:r>
      <w:r w:rsidR="00AC6EF4" w:rsidRPr="00C33303">
        <w:rPr>
          <w:rFonts w:ascii="Times New Roman" w:hAnsi="Times New Roman"/>
          <w:sz w:val="20"/>
        </w:rPr>
        <w:t>использованная при</w:t>
      </w:r>
      <w:r w:rsidR="00AC6EF4" w:rsidRPr="00AC6EF4">
        <w:rPr>
          <w:rFonts w:ascii="Times New Roman" w:hAnsi="Times New Roman"/>
          <w:sz w:val="20"/>
        </w:rPr>
        <w:t xml:space="preserve"> моделировании, подробно описана в [</w:t>
      </w:r>
      <w:r w:rsidR="00AC6EF4" w:rsidRPr="00A71560">
        <w:rPr>
          <w:rFonts w:ascii="Times New Roman" w:hAnsi="Times New Roman"/>
          <w:sz w:val="20"/>
        </w:rPr>
        <w:t>2</w:t>
      </w:r>
      <w:r w:rsidR="00AC6EF4" w:rsidRPr="00AC6EF4">
        <w:rPr>
          <w:rFonts w:ascii="Times New Roman" w:hAnsi="Times New Roman"/>
          <w:sz w:val="20"/>
        </w:rPr>
        <w:t xml:space="preserve">]. </w:t>
      </w:r>
      <w:r w:rsidR="008A19E6">
        <w:rPr>
          <w:rFonts w:ascii="Times New Roman" w:hAnsi="Times New Roman"/>
          <w:sz w:val="20"/>
        </w:rPr>
        <w:t xml:space="preserve"> </w:t>
      </w:r>
    </w:p>
    <w:p w14:paraId="6F7B2993" w14:textId="77777777" w:rsidR="00731B55" w:rsidRDefault="00D9320B" w:rsidP="00CC1712">
      <w:pPr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Основная функциональная</w:t>
      </w:r>
      <w:proofErr w:type="gramEnd"/>
      <w:r>
        <w:rPr>
          <w:rFonts w:ascii="Times New Roman" w:hAnsi="Times New Roman"/>
          <w:sz w:val="20"/>
        </w:rPr>
        <w:t xml:space="preserve"> зависимость, реализуемая системой скалярного управления</w:t>
      </w:r>
      <w:r w:rsidR="00100C72">
        <w:rPr>
          <w:rFonts w:ascii="Times New Roman" w:hAnsi="Times New Roman"/>
          <w:sz w:val="20"/>
        </w:rPr>
        <w:t xml:space="preserve"> для нагрузки электропривода с постоянным моментом сопротивления </w:t>
      </w:r>
      <w:r w:rsidR="00C433F2">
        <w:rPr>
          <w:rFonts w:ascii="Times New Roman" w:hAnsi="Times New Roman"/>
          <w:sz w:val="20"/>
        </w:rPr>
        <w:t xml:space="preserve">записывается в виде: </w:t>
      </w:r>
      <w:r w:rsidR="00C433F2">
        <w:rPr>
          <w:rFonts w:ascii="Times New Roman" w:hAnsi="Times New Roman"/>
          <w:i/>
          <w:iCs/>
          <w:sz w:val="20"/>
          <w:lang w:val="en-US"/>
        </w:rPr>
        <w:t>U</w:t>
      </w:r>
      <w:r w:rsidR="00C0044F">
        <w:rPr>
          <w:rFonts w:ascii="Times New Roman" w:hAnsi="Times New Roman"/>
          <w:i/>
          <w:iCs/>
          <w:sz w:val="20"/>
          <w:vertAlign w:val="subscript"/>
        </w:rPr>
        <w:t>1</w:t>
      </w:r>
      <w:r w:rsidR="00C433F2">
        <w:rPr>
          <w:rFonts w:ascii="Times New Roman" w:hAnsi="Times New Roman"/>
          <w:i/>
          <w:iCs/>
          <w:sz w:val="20"/>
          <w:vertAlign w:val="subscript"/>
        </w:rPr>
        <w:t>*</w:t>
      </w:r>
      <w:r w:rsidR="00C433F2">
        <w:rPr>
          <w:rFonts w:ascii="Times New Roman" w:hAnsi="Times New Roman"/>
          <w:i/>
          <w:iCs/>
          <w:sz w:val="20"/>
        </w:rPr>
        <w:t>/</w:t>
      </w:r>
      <w:r w:rsidR="00C433F2">
        <w:rPr>
          <w:rFonts w:ascii="Times New Roman" w:hAnsi="Times New Roman"/>
          <w:i/>
          <w:iCs/>
          <w:sz w:val="20"/>
          <w:lang w:val="en-US"/>
        </w:rPr>
        <w:t>f</w:t>
      </w:r>
      <w:r w:rsidR="00C433F2" w:rsidRPr="00C433F2">
        <w:rPr>
          <w:rFonts w:ascii="Times New Roman" w:hAnsi="Times New Roman"/>
          <w:i/>
          <w:iCs/>
          <w:sz w:val="20"/>
          <w:vertAlign w:val="subscript"/>
        </w:rPr>
        <w:t>1*</w:t>
      </w:r>
      <w:r w:rsidR="00C433F2" w:rsidRPr="00C433F2">
        <w:rPr>
          <w:rFonts w:ascii="Times New Roman" w:hAnsi="Times New Roman"/>
          <w:i/>
          <w:iCs/>
          <w:sz w:val="20"/>
        </w:rPr>
        <w:t xml:space="preserve"> = </w:t>
      </w:r>
      <w:r w:rsidR="00C433F2">
        <w:rPr>
          <w:rFonts w:ascii="Times New Roman" w:hAnsi="Times New Roman"/>
          <w:i/>
          <w:iCs/>
          <w:sz w:val="20"/>
          <w:lang w:val="en-US"/>
        </w:rPr>
        <w:t>const</w:t>
      </w:r>
      <w:r w:rsidR="00C433F2">
        <w:rPr>
          <w:rFonts w:ascii="Times New Roman" w:hAnsi="Times New Roman"/>
          <w:sz w:val="20"/>
        </w:rPr>
        <w:t>,</w:t>
      </w:r>
      <w:r w:rsidR="00581C19">
        <w:rPr>
          <w:rFonts w:ascii="Times New Roman" w:hAnsi="Times New Roman"/>
          <w:sz w:val="20"/>
        </w:rPr>
        <w:t xml:space="preserve"> где </w:t>
      </w:r>
      <w:r w:rsidR="00581C19">
        <w:rPr>
          <w:rFonts w:ascii="Times New Roman" w:hAnsi="Times New Roman"/>
          <w:i/>
          <w:iCs/>
          <w:sz w:val="20"/>
          <w:lang w:val="en-US"/>
        </w:rPr>
        <w:t>U</w:t>
      </w:r>
      <w:r w:rsidR="00C0044F">
        <w:rPr>
          <w:rFonts w:ascii="Times New Roman" w:hAnsi="Times New Roman"/>
          <w:i/>
          <w:iCs/>
          <w:sz w:val="20"/>
          <w:vertAlign w:val="subscript"/>
        </w:rPr>
        <w:t>1</w:t>
      </w:r>
      <w:r w:rsidR="00581C19">
        <w:rPr>
          <w:rFonts w:ascii="Times New Roman" w:hAnsi="Times New Roman"/>
          <w:sz w:val="20"/>
        </w:rPr>
        <w:t xml:space="preserve"> – фазное напряжение статора, </w:t>
      </w:r>
      <w:r w:rsidR="00581C19">
        <w:rPr>
          <w:rFonts w:ascii="Times New Roman" w:hAnsi="Times New Roman"/>
          <w:i/>
          <w:iCs/>
          <w:sz w:val="20"/>
          <w:lang w:val="en-US"/>
        </w:rPr>
        <w:t>f</w:t>
      </w:r>
      <w:r w:rsidR="00581C19" w:rsidRPr="00C433F2">
        <w:rPr>
          <w:rFonts w:ascii="Times New Roman" w:hAnsi="Times New Roman"/>
          <w:i/>
          <w:iCs/>
          <w:sz w:val="20"/>
          <w:vertAlign w:val="subscript"/>
        </w:rPr>
        <w:t>1</w:t>
      </w:r>
      <w:r w:rsidR="0062205E">
        <w:rPr>
          <w:rFonts w:ascii="Times New Roman" w:hAnsi="Times New Roman"/>
          <w:sz w:val="20"/>
        </w:rPr>
        <w:t xml:space="preserve"> – частота тока статора, подстрочный индекс * указывает на относительное значение параметра в долях от своего номинального значения.</w:t>
      </w:r>
      <w:r w:rsidR="00F105EC">
        <w:rPr>
          <w:rFonts w:ascii="Times New Roman" w:hAnsi="Times New Roman"/>
          <w:sz w:val="20"/>
        </w:rPr>
        <w:t xml:space="preserve"> Результаты моделирования </w:t>
      </w:r>
      <w:r w:rsidR="00BD6BA6">
        <w:rPr>
          <w:rFonts w:ascii="Times New Roman" w:hAnsi="Times New Roman"/>
          <w:sz w:val="20"/>
        </w:rPr>
        <w:t>для такого варианта системы управления приведены на рис. 1а.</w:t>
      </w:r>
      <w:r w:rsidR="00C77465">
        <w:rPr>
          <w:rFonts w:ascii="Times New Roman" w:hAnsi="Times New Roman"/>
          <w:sz w:val="20"/>
        </w:rPr>
        <w:t xml:space="preserve"> </w:t>
      </w:r>
    </w:p>
    <w:p w14:paraId="5FA81C98" w14:textId="429A98BE" w:rsidR="00731B55" w:rsidRDefault="00C77465" w:rsidP="00CC171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Отметим, что в данном случае происходит уменьшение максимального момента двигателя при уменьшении частоты тока статора</w:t>
      </w:r>
      <w:r w:rsidR="00735CEB">
        <w:rPr>
          <w:rFonts w:ascii="Times New Roman" w:hAnsi="Times New Roman"/>
          <w:sz w:val="20"/>
        </w:rPr>
        <w:t xml:space="preserve">, что обусловлено перераспределением напряжения между </w:t>
      </w:r>
      <w:r w:rsidR="006322E4">
        <w:rPr>
          <w:rFonts w:ascii="Times New Roman" w:hAnsi="Times New Roman"/>
          <w:sz w:val="20"/>
        </w:rPr>
        <w:t>сопротивлениями статора.</w:t>
      </w:r>
      <w:r w:rsidR="00731B55">
        <w:rPr>
          <w:rFonts w:ascii="Times New Roman" w:hAnsi="Times New Roman"/>
          <w:sz w:val="20"/>
        </w:rPr>
        <w:t xml:space="preserve"> Для уменьшения / устранения этого явления целесообразно применить </w:t>
      </w:r>
      <w:r w:rsidR="00731B55">
        <w:rPr>
          <w:rFonts w:ascii="Times New Roman" w:hAnsi="Times New Roman"/>
          <w:sz w:val="20"/>
          <w:lang w:val="en-US"/>
        </w:rPr>
        <w:t>IR</w:t>
      </w:r>
      <w:r w:rsidR="00731B55">
        <w:rPr>
          <w:rFonts w:ascii="Times New Roman" w:hAnsi="Times New Roman"/>
          <w:sz w:val="20"/>
        </w:rPr>
        <w:t>-компенсацию. В этом случае реализуемая системой управления функциональная зависимость примет вид:</w:t>
      </w:r>
    </w:p>
    <w:p w14:paraId="3FE27DAD" w14:textId="031F179D" w:rsidR="00731B55" w:rsidRDefault="00D60010" w:rsidP="00150D8D">
      <w:pPr>
        <w:ind w:firstLine="0"/>
        <w:jc w:val="center"/>
        <w:rPr>
          <w:rFonts w:ascii="Times New Roman" w:hAnsi="Times New Roman"/>
          <w:sz w:val="2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</w:rPr>
          <m:t>≈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1н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1*</m:t>
            </m:r>
          </m:sub>
        </m:sSub>
        <m:r>
          <w:rPr>
            <w:rFonts w:ascii="Cambria Math" w:eastAsiaTheme="minorEastAsia" w:hAnsi="Cambria Math"/>
            <w:sz w:val="20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1н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1</m:t>
            </m:r>
          </m:sub>
        </m:sSub>
        <m:r>
          <w:rPr>
            <w:rFonts w:ascii="Cambria Math" w:eastAsiaTheme="minorEastAsia" w:hAnsi="Cambria Math"/>
            <w:sz w:val="20"/>
          </w:rPr>
          <m:t>(1-</m:t>
        </m:r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1*</m:t>
            </m:r>
          </m:sub>
        </m:sSub>
        <m:r>
          <w:rPr>
            <w:rFonts w:ascii="Cambria Math" w:eastAsiaTheme="minorEastAsia" w:hAnsi="Cambria Math"/>
            <w:sz w:val="20"/>
          </w:rPr>
          <m:t>)</m:t>
        </m:r>
      </m:oMath>
      <w:r w:rsidR="00150D8D">
        <w:rPr>
          <w:rFonts w:ascii="Times New Roman" w:hAnsi="Times New Roman"/>
          <w:sz w:val="20"/>
        </w:rPr>
        <w:t>,</w:t>
      </w:r>
    </w:p>
    <w:p w14:paraId="5AD98301" w14:textId="19DB87D8" w:rsidR="00150D8D" w:rsidRDefault="00150D8D" w:rsidP="000131B8">
      <w:pPr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iCs/>
          <w:sz w:val="20"/>
          <w:lang w:val="en-US"/>
        </w:rPr>
        <w:t>r</w:t>
      </w:r>
      <w:r w:rsidRPr="00150D8D">
        <w:rPr>
          <w:rFonts w:ascii="Times New Roman" w:hAnsi="Times New Roman"/>
          <w:i/>
          <w:iCs/>
          <w:sz w:val="20"/>
          <w:vertAlign w:val="subscript"/>
        </w:rPr>
        <w:t>1</w:t>
      </w:r>
      <w:r w:rsidRPr="00150D8D">
        <w:rPr>
          <w:rFonts w:ascii="Times New Roman" w:hAnsi="Times New Roman"/>
          <w:sz w:val="20"/>
        </w:rPr>
        <w:t xml:space="preserve"> – </w:t>
      </w:r>
      <w:r>
        <w:rPr>
          <w:rFonts w:ascii="Times New Roman" w:hAnsi="Times New Roman"/>
          <w:sz w:val="20"/>
        </w:rPr>
        <w:t>сопротивление обмотки статора, подстрочный индекс «н» обозначает номинальное значение соответствующего параметра.</w:t>
      </w:r>
      <w:r w:rsidR="000131B8" w:rsidRPr="000131B8">
        <w:rPr>
          <w:rFonts w:ascii="Times New Roman" w:hAnsi="Times New Roman"/>
          <w:sz w:val="20"/>
        </w:rPr>
        <w:t xml:space="preserve"> </w:t>
      </w:r>
      <w:r w:rsidR="000131B8">
        <w:rPr>
          <w:rFonts w:ascii="Times New Roman" w:hAnsi="Times New Roman"/>
          <w:sz w:val="20"/>
        </w:rPr>
        <w:t>Результаты моделирования показаны на рис. 1б.</w:t>
      </w:r>
      <w:r w:rsidR="00ED7A06">
        <w:rPr>
          <w:rFonts w:ascii="Times New Roman" w:hAnsi="Times New Roman"/>
          <w:sz w:val="20"/>
        </w:rPr>
        <w:t xml:space="preserve"> Очевидно, что организация положительной обратной связи по току статора </w:t>
      </w:r>
      <w:r w:rsidR="00183AEE">
        <w:rPr>
          <w:rFonts w:ascii="Times New Roman" w:hAnsi="Times New Roman"/>
          <w:sz w:val="20"/>
        </w:rPr>
        <w:t xml:space="preserve">при использовании </w:t>
      </w:r>
      <w:r w:rsidR="00183AEE">
        <w:rPr>
          <w:rFonts w:ascii="Times New Roman" w:hAnsi="Times New Roman"/>
          <w:sz w:val="20"/>
          <w:lang w:val="en-US"/>
        </w:rPr>
        <w:t>IR</w:t>
      </w:r>
      <w:r w:rsidR="00183AEE">
        <w:rPr>
          <w:rFonts w:ascii="Times New Roman" w:hAnsi="Times New Roman"/>
          <w:sz w:val="20"/>
        </w:rPr>
        <w:t xml:space="preserve">-компенсации </w:t>
      </w:r>
      <w:r w:rsidR="00ED7A06">
        <w:rPr>
          <w:rFonts w:ascii="Times New Roman" w:hAnsi="Times New Roman"/>
          <w:sz w:val="20"/>
        </w:rPr>
        <w:t xml:space="preserve">привела к поддержанию постоянства критического момента при снижении частоты тока статора. </w:t>
      </w:r>
    </w:p>
    <w:p w14:paraId="67CC7229" w14:textId="4E6B5D24" w:rsidR="000131B8" w:rsidRDefault="005976FC" w:rsidP="000131B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механизмов с вентиляторным моментом сопротивления</w:t>
      </w:r>
      <w:r w:rsidR="00A429FD">
        <w:rPr>
          <w:rFonts w:ascii="Times New Roman" w:hAnsi="Times New Roman"/>
          <w:sz w:val="20"/>
        </w:rPr>
        <w:t>, для которых характерна квадратичная зависимость момента сопротивления от частоты вращения, применяют функциональную зависимость</w:t>
      </w:r>
      <w:r w:rsidR="0047734B">
        <w:rPr>
          <w:rFonts w:ascii="Times New Roman" w:hAnsi="Times New Roman"/>
          <w:sz w:val="20"/>
        </w:rPr>
        <w:t xml:space="preserve"> вида </w:t>
      </w:r>
      <w:r w:rsidR="0047734B">
        <w:rPr>
          <w:rFonts w:ascii="Times New Roman" w:hAnsi="Times New Roman"/>
          <w:i/>
          <w:iCs/>
          <w:sz w:val="20"/>
          <w:lang w:val="en-US"/>
        </w:rPr>
        <w:t>U</w:t>
      </w:r>
      <w:r w:rsidR="0047734B">
        <w:rPr>
          <w:rFonts w:ascii="Times New Roman" w:hAnsi="Times New Roman"/>
          <w:i/>
          <w:iCs/>
          <w:sz w:val="20"/>
          <w:vertAlign w:val="subscript"/>
        </w:rPr>
        <w:t>1*</w:t>
      </w:r>
      <w:r w:rsidR="0047734B">
        <w:rPr>
          <w:rFonts w:ascii="Times New Roman" w:hAnsi="Times New Roman"/>
          <w:i/>
          <w:iCs/>
          <w:sz w:val="20"/>
        </w:rPr>
        <w:t>/</w:t>
      </w:r>
      <w:r w:rsidR="0047734B">
        <w:rPr>
          <w:rFonts w:ascii="Times New Roman" w:hAnsi="Times New Roman"/>
          <w:i/>
          <w:iCs/>
          <w:sz w:val="20"/>
          <w:lang w:val="en-US"/>
        </w:rPr>
        <w:t>f</w:t>
      </w:r>
      <w:r w:rsidR="0047734B" w:rsidRPr="00C433F2">
        <w:rPr>
          <w:rFonts w:ascii="Times New Roman" w:hAnsi="Times New Roman"/>
          <w:i/>
          <w:iCs/>
          <w:sz w:val="20"/>
          <w:vertAlign w:val="subscript"/>
        </w:rPr>
        <w:t>1</w:t>
      </w:r>
      <w:r w:rsidR="0047734B" w:rsidRPr="0047734B">
        <w:rPr>
          <w:rFonts w:ascii="Times New Roman" w:hAnsi="Times New Roman"/>
          <w:i/>
          <w:iCs/>
          <w:sz w:val="20"/>
          <w:vertAlign w:val="superscript"/>
        </w:rPr>
        <w:t>2</w:t>
      </w:r>
      <w:r w:rsidR="0047734B" w:rsidRPr="00C433F2">
        <w:rPr>
          <w:rFonts w:ascii="Times New Roman" w:hAnsi="Times New Roman"/>
          <w:i/>
          <w:iCs/>
          <w:sz w:val="20"/>
          <w:vertAlign w:val="subscript"/>
        </w:rPr>
        <w:t>*</w:t>
      </w:r>
      <w:r w:rsidR="0047734B" w:rsidRPr="00C433F2">
        <w:rPr>
          <w:rFonts w:ascii="Times New Roman" w:hAnsi="Times New Roman"/>
          <w:i/>
          <w:iCs/>
          <w:sz w:val="20"/>
        </w:rPr>
        <w:t xml:space="preserve"> = </w:t>
      </w:r>
      <w:r w:rsidR="0047734B">
        <w:rPr>
          <w:rFonts w:ascii="Times New Roman" w:hAnsi="Times New Roman"/>
          <w:i/>
          <w:iCs/>
          <w:sz w:val="20"/>
          <w:lang w:val="en-US"/>
        </w:rPr>
        <w:t>const</w:t>
      </w:r>
      <w:r w:rsidR="00ED7A06">
        <w:rPr>
          <w:rFonts w:ascii="Times New Roman" w:hAnsi="Times New Roman"/>
          <w:sz w:val="20"/>
        </w:rPr>
        <w:t xml:space="preserve">. </w:t>
      </w:r>
      <w:r w:rsidR="00282256">
        <w:rPr>
          <w:rFonts w:ascii="Times New Roman" w:hAnsi="Times New Roman"/>
          <w:sz w:val="20"/>
        </w:rPr>
        <w:t xml:space="preserve">Результаты моделирования показаны на рис. </w:t>
      </w:r>
      <w:r w:rsidR="00627967">
        <w:rPr>
          <w:rFonts w:ascii="Times New Roman" w:hAnsi="Times New Roman"/>
          <w:sz w:val="20"/>
        </w:rPr>
        <w:t>1</w:t>
      </w:r>
      <w:r w:rsidR="00282256">
        <w:rPr>
          <w:rFonts w:ascii="Times New Roman" w:hAnsi="Times New Roman"/>
          <w:sz w:val="20"/>
        </w:rPr>
        <w:t>в</w:t>
      </w:r>
      <w:r w:rsidR="00627967">
        <w:rPr>
          <w:rFonts w:ascii="Times New Roman" w:hAnsi="Times New Roman"/>
          <w:sz w:val="20"/>
        </w:rPr>
        <w:t>.</w:t>
      </w:r>
      <w:r w:rsidR="00AA3083">
        <w:rPr>
          <w:rFonts w:ascii="Times New Roman" w:hAnsi="Times New Roman"/>
          <w:sz w:val="20"/>
        </w:rPr>
        <w:t xml:space="preserve"> </w:t>
      </w:r>
    </w:p>
    <w:p w14:paraId="0D6DDE56" w14:textId="77777777" w:rsidR="00A660DF" w:rsidRDefault="00AA3083" w:rsidP="00DC440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механизмов с постоянством мощности сопротивления, для которых характерна обратно пропорциональная зависимость между моментом сопротивления и частотой вращения</w:t>
      </w:r>
      <w:r w:rsidR="00DC440A">
        <w:rPr>
          <w:rFonts w:ascii="Times New Roman" w:hAnsi="Times New Roman"/>
          <w:sz w:val="20"/>
        </w:rPr>
        <w:t>, применяют функциональную зависимость вида</w:t>
      </w:r>
    </w:p>
    <w:p w14:paraId="08997F43" w14:textId="77112965" w:rsidR="00A660DF" w:rsidRPr="00A660DF" w:rsidRDefault="00D60010" w:rsidP="00DC440A">
      <w:pPr>
        <w:rPr>
          <w:rFonts w:ascii="Times New Roman" w:hAnsi="Times New Roman"/>
          <w:sz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lang w:val="en-US"/>
                    </w:rPr>
                    <m:t>1*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0"/>
                          <w:lang w:val="en-US"/>
                        </w:rPr>
                        <m:t>1*</m:t>
                      </m:r>
                    </m:sub>
                  </m:sSub>
                </m:e>
              </m:rad>
            </m:den>
          </m:f>
          <m:r>
            <w:rPr>
              <w:rFonts w:ascii="Cambria Math" w:eastAsiaTheme="minorEastAsia" w:hAnsi="Cambria Math"/>
              <w:sz w:val="20"/>
              <w:lang w:val="en-US"/>
            </w:rPr>
            <m:t>=const.</m:t>
          </m:r>
        </m:oMath>
      </m:oMathPara>
    </w:p>
    <w:p w14:paraId="70FF2910" w14:textId="67C7196B" w:rsidR="00DC440A" w:rsidRDefault="00DC440A" w:rsidP="00DC440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моделирования показаны на рис. 1</w:t>
      </w:r>
      <w:r w:rsidR="00A660DF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 xml:space="preserve">. </w:t>
      </w:r>
    </w:p>
    <w:p w14:paraId="07E10CF1" w14:textId="309EF876" w:rsidR="00AA3083" w:rsidRDefault="00EC2FC5" w:rsidP="000131B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рис. 1 для каждого варианта системы управления показаны два случая: </w:t>
      </w:r>
      <w:r>
        <w:rPr>
          <w:rFonts w:ascii="Times New Roman" w:hAnsi="Times New Roman"/>
          <w:i/>
          <w:iCs/>
          <w:sz w:val="20"/>
        </w:rPr>
        <w:t>1</w:t>
      </w:r>
      <w:r>
        <w:rPr>
          <w:rFonts w:ascii="Times New Roman" w:hAnsi="Times New Roman"/>
          <w:sz w:val="20"/>
        </w:rPr>
        <w:t xml:space="preserve"> – </w:t>
      </w:r>
      <w:r>
        <w:rPr>
          <w:rFonts w:ascii="Times New Roman" w:hAnsi="Times New Roman"/>
          <w:i/>
          <w:iCs/>
          <w:sz w:val="20"/>
          <w:lang w:val="en-US"/>
        </w:rPr>
        <w:t>f</w:t>
      </w:r>
      <w:r w:rsidRPr="00C433F2">
        <w:rPr>
          <w:rFonts w:ascii="Times New Roman" w:hAnsi="Times New Roman"/>
          <w:i/>
          <w:iCs/>
          <w:sz w:val="20"/>
          <w:vertAlign w:val="subscript"/>
        </w:rPr>
        <w:t>1*</w:t>
      </w:r>
      <w:r>
        <w:rPr>
          <w:rFonts w:ascii="Times New Roman" w:hAnsi="Times New Roman"/>
          <w:i/>
          <w:iCs/>
          <w:sz w:val="20"/>
        </w:rPr>
        <w:t xml:space="preserve"> =1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  <w:iCs/>
          <w:sz w:val="20"/>
        </w:rPr>
        <w:t>1</w:t>
      </w:r>
      <w:r>
        <w:rPr>
          <w:rFonts w:ascii="Times New Roman" w:hAnsi="Times New Roman"/>
          <w:sz w:val="20"/>
        </w:rPr>
        <w:t xml:space="preserve"> – </w:t>
      </w:r>
      <w:r>
        <w:rPr>
          <w:rFonts w:ascii="Times New Roman" w:hAnsi="Times New Roman"/>
          <w:i/>
          <w:iCs/>
          <w:sz w:val="20"/>
          <w:lang w:val="en-US"/>
        </w:rPr>
        <w:t>f</w:t>
      </w:r>
      <w:r w:rsidRPr="00C433F2">
        <w:rPr>
          <w:rFonts w:ascii="Times New Roman" w:hAnsi="Times New Roman"/>
          <w:i/>
          <w:iCs/>
          <w:sz w:val="20"/>
          <w:vertAlign w:val="subscript"/>
        </w:rPr>
        <w:t>1*</w:t>
      </w:r>
      <w:r>
        <w:rPr>
          <w:rFonts w:ascii="Times New Roman" w:hAnsi="Times New Roman"/>
          <w:i/>
          <w:iCs/>
          <w:sz w:val="20"/>
        </w:rPr>
        <w:t xml:space="preserve"> = 0,5.</w:t>
      </w:r>
      <w:r w:rsidR="005B1B74">
        <w:rPr>
          <w:rFonts w:ascii="Times New Roman" w:hAnsi="Times New Roman"/>
          <w:i/>
          <w:iCs/>
          <w:sz w:val="20"/>
        </w:rPr>
        <w:t xml:space="preserve"> </w:t>
      </w:r>
      <w:r w:rsidR="005716FD">
        <w:rPr>
          <w:rFonts w:ascii="Times New Roman" w:hAnsi="Times New Roman"/>
          <w:sz w:val="20"/>
        </w:rPr>
        <w:t xml:space="preserve">В двух последних случаях </w:t>
      </w:r>
      <w:r>
        <w:rPr>
          <w:rFonts w:ascii="Times New Roman" w:hAnsi="Times New Roman"/>
          <w:sz w:val="20"/>
        </w:rPr>
        <w:t xml:space="preserve">(рис. 1в и 1г) </w:t>
      </w:r>
      <w:r w:rsidR="005716FD">
        <w:rPr>
          <w:rFonts w:ascii="Times New Roman" w:hAnsi="Times New Roman"/>
          <w:sz w:val="20"/>
        </w:rPr>
        <w:t>характер зависимости критическ</w:t>
      </w:r>
      <w:r w:rsidR="001E74A5">
        <w:rPr>
          <w:rFonts w:ascii="Times New Roman" w:hAnsi="Times New Roman"/>
          <w:sz w:val="20"/>
        </w:rPr>
        <w:t>ого</w:t>
      </w:r>
      <w:r w:rsidR="005716FD">
        <w:rPr>
          <w:rFonts w:ascii="Times New Roman" w:hAnsi="Times New Roman"/>
          <w:sz w:val="20"/>
        </w:rPr>
        <w:t xml:space="preserve"> момент</w:t>
      </w:r>
      <w:r w:rsidR="001E74A5">
        <w:rPr>
          <w:rFonts w:ascii="Times New Roman" w:hAnsi="Times New Roman"/>
          <w:sz w:val="20"/>
        </w:rPr>
        <w:t>а</w:t>
      </w:r>
      <w:r w:rsidR="005716FD">
        <w:rPr>
          <w:rFonts w:ascii="Times New Roman" w:hAnsi="Times New Roman"/>
          <w:sz w:val="20"/>
        </w:rPr>
        <w:t xml:space="preserve"> асинхронного двигателя</w:t>
      </w:r>
      <w:r w:rsidR="001E74A5">
        <w:rPr>
          <w:rFonts w:ascii="Times New Roman" w:hAnsi="Times New Roman"/>
          <w:sz w:val="20"/>
        </w:rPr>
        <w:t xml:space="preserve"> от частоты вращения</w:t>
      </w:r>
      <w:r w:rsidR="005716FD">
        <w:rPr>
          <w:rFonts w:ascii="Times New Roman" w:hAnsi="Times New Roman"/>
          <w:sz w:val="20"/>
        </w:rPr>
        <w:t xml:space="preserve"> </w:t>
      </w:r>
      <w:r w:rsidR="001E74A5">
        <w:rPr>
          <w:rFonts w:ascii="Times New Roman" w:hAnsi="Times New Roman"/>
          <w:sz w:val="20"/>
        </w:rPr>
        <w:t>аналогичен характеру зависимости</w:t>
      </w:r>
      <w:r w:rsidR="005716FD">
        <w:rPr>
          <w:rFonts w:ascii="Times New Roman" w:hAnsi="Times New Roman"/>
          <w:sz w:val="20"/>
        </w:rPr>
        <w:t xml:space="preserve"> момента сопротивления</w:t>
      </w:r>
      <w:r w:rsidR="00C867E1" w:rsidRPr="00C867E1">
        <w:rPr>
          <w:rFonts w:ascii="Times New Roman" w:hAnsi="Times New Roman"/>
          <w:sz w:val="20"/>
        </w:rPr>
        <w:t xml:space="preserve"> </w:t>
      </w:r>
      <w:r w:rsidR="00C867E1">
        <w:rPr>
          <w:rFonts w:ascii="Times New Roman" w:hAnsi="Times New Roman"/>
          <w:sz w:val="20"/>
        </w:rPr>
        <w:t xml:space="preserve">от частоты вращения, что обеспечивает </w:t>
      </w:r>
      <w:r w:rsidR="008B2DB6">
        <w:rPr>
          <w:rFonts w:ascii="Times New Roman" w:hAnsi="Times New Roman"/>
          <w:sz w:val="20"/>
        </w:rPr>
        <w:t>выполнение оптимальности режима работы асинхронного двигателя по закону М.П. Костенко (</w:t>
      </w:r>
      <w:r w:rsidR="00360B23">
        <w:rPr>
          <w:rFonts w:ascii="Times New Roman" w:hAnsi="Times New Roman"/>
          <w:sz w:val="20"/>
        </w:rPr>
        <w:t>постоянство абсолютного скольжения, перегрузочной сп</w:t>
      </w:r>
      <w:r w:rsidR="00413289">
        <w:rPr>
          <w:rFonts w:ascii="Times New Roman" w:hAnsi="Times New Roman"/>
          <w:sz w:val="20"/>
        </w:rPr>
        <w:t>о</w:t>
      </w:r>
      <w:r w:rsidR="00360B23">
        <w:rPr>
          <w:rFonts w:ascii="Times New Roman" w:hAnsi="Times New Roman"/>
          <w:sz w:val="20"/>
        </w:rPr>
        <w:t xml:space="preserve">собности и </w:t>
      </w:r>
      <w:r w:rsidR="00413289">
        <w:rPr>
          <w:rFonts w:ascii="Times New Roman" w:hAnsi="Times New Roman"/>
          <w:sz w:val="20"/>
        </w:rPr>
        <w:t>коэффициента мощн</w:t>
      </w:r>
      <w:r w:rsidR="0078496E">
        <w:rPr>
          <w:rFonts w:ascii="Times New Roman" w:hAnsi="Times New Roman"/>
          <w:sz w:val="20"/>
        </w:rPr>
        <w:t>о</w:t>
      </w:r>
      <w:r w:rsidR="00413289">
        <w:rPr>
          <w:rFonts w:ascii="Times New Roman" w:hAnsi="Times New Roman"/>
          <w:sz w:val="20"/>
        </w:rPr>
        <w:t>сти</w:t>
      </w:r>
      <w:r w:rsidR="008B2DB6">
        <w:rPr>
          <w:rFonts w:ascii="Times New Roman" w:hAnsi="Times New Roman"/>
          <w:sz w:val="20"/>
        </w:rPr>
        <w:t>)</w:t>
      </w:r>
      <w:r w:rsidR="0078496E">
        <w:rPr>
          <w:rFonts w:ascii="Times New Roman" w:hAnsi="Times New Roman"/>
          <w:sz w:val="20"/>
        </w:rPr>
        <w:t>, когда магнитная цепь двигателя не насыщена</w:t>
      </w:r>
      <w:r w:rsidR="008B2DB6">
        <w:rPr>
          <w:rFonts w:ascii="Times New Roman" w:hAnsi="Times New Roman"/>
          <w:sz w:val="20"/>
        </w:rPr>
        <w:t xml:space="preserve">. </w:t>
      </w:r>
    </w:p>
    <w:p w14:paraId="4222A59F" w14:textId="77777777" w:rsidR="00C33303" w:rsidRPr="00ED7A06" w:rsidRDefault="00C33303" w:rsidP="000131B8">
      <w:pPr>
        <w:rPr>
          <w:rFonts w:ascii="Times New Roman" w:hAnsi="Times New Roman"/>
          <w:sz w:val="20"/>
        </w:rPr>
      </w:pPr>
    </w:p>
    <w:p w14:paraId="1A22C41C" w14:textId="650B48F3" w:rsidR="00D9320B" w:rsidRPr="002519AE" w:rsidRDefault="00F502D4" w:rsidP="00420D7C">
      <w:pPr>
        <w:ind w:firstLine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w:lastRenderedPageBreak/>
        <w:drawing>
          <wp:inline distT="0" distB="0" distL="0" distR="0" wp14:anchorId="10FC52B4" wp14:editId="65F5B901">
            <wp:extent cx="2125192" cy="1308129"/>
            <wp:effectExtent l="0" t="0" r="889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062" cy="13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5EA" w:rsidRPr="002519AE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666384">
        <w:rPr>
          <w:rFonts w:ascii="Times New Roman" w:hAnsi="Times New Roman"/>
          <w:iCs/>
          <w:noProof/>
          <w:sz w:val="18"/>
          <w:szCs w:val="18"/>
        </w:rPr>
        <w:drawing>
          <wp:inline distT="0" distB="0" distL="0" distR="0" wp14:anchorId="71A436A3" wp14:editId="196C3189">
            <wp:extent cx="2084832" cy="13048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61" cy="131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E4E15" w14:textId="463897A2" w:rsidR="00271586" w:rsidRPr="002519AE" w:rsidRDefault="002130C6" w:rsidP="002130C6">
      <w:pPr>
        <w:ind w:firstLine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2519AE">
        <w:rPr>
          <w:rFonts w:ascii="Times New Roman" w:hAnsi="Times New Roman"/>
          <w:i/>
          <w:iCs/>
          <w:sz w:val="18"/>
          <w:szCs w:val="18"/>
        </w:rPr>
        <w:t>а)                                                                  б)</w:t>
      </w:r>
    </w:p>
    <w:p w14:paraId="3FB374C6" w14:textId="411FD130" w:rsidR="002130C6" w:rsidRPr="002519AE" w:rsidRDefault="00F502D4" w:rsidP="00420D7C">
      <w:pPr>
        <w:ind w:firstLine="0"/>
        <w:rPr>
          <w:i/>
          <w:iCs/>
          <w:noProof/>
          <w:sz w:val="18"/>
          <w:szCs w:val="18"/>
        </w:rPr>
      </w:pPr>
      <w:r>
        <w:rPr>
          <w:i/>
          <w:iCs/>
          <w:noProof/>
          <w:sz w:val="18"/>
          <w:szCs w:val="18"/>
        </w:rPr>
        <w:drawing>
          <wp:inline distT="0" distB="0" distL="0" distR="0" wp14:anchorId="5B803D57" wp14:editId="6F239B6A">
            <wp:extent cx="2084832" cy="1286717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647" cy="128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0C6" w:rsidRPr="002519AE">
        <w:rPr>
          <w:i/>
          <w:iCs/>
          <w:noProof/>
          <w:sz w:val="18"/>
          <w:szCs w:val="18"/>
        </w:rPr>
        <w:t xml:space="preserve"> </w:t>
      </w:r>
      <w:r>
        <w:rPr>
          <w:i/>
          <w:iCs/>
          <w:noProof/>
          <w:sz w:val="18"/>
          <w:szCs w:val="18"/>
        </w:rPr>
        <w:drawing>
          <wp:inline distT="0" distB="0" distL="0" distR="0" wp14:anchorId="339D417F" wp14:editId="2220B279">
            <wp:extent cx="2084832" cy="131916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22" cy="13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4DA0" w14:textId="65BBCBDA" w:rsidR="002130C6" w:rsidRPr="002519AE" w:rsidRDefault="002130C6" w:rsidP="002130C6">
      <w:pPr>
        <w:ind w:firstLine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2519AE">
        <w:rPr>
          <w:rFonts w:ascii="Times New Roman" w:hAnsi="Times New Roman"/>
          <w:i/>
          <w:iCs/>
          <w:sz w:val="18"/>
          <w:szCs w:val="18"/>
        </w:rPr>
        <w:t>в)                                                                  г)</w:t>
      </w:r>
    </w:p>
    <w:p w14:paraId="33CC3F23" w14:textId="4CA708A2" w:rsidR="002519AE" w:rsidRPr="002519AE" w:rsidRDefault="002519AE" w:rsidP="002519AE">
      <w:pPr>
        <w:ind w:firstLine="6"/>
        <w:jc w:val="center"/>
        <w:rPr>
          <w:rFonts w:ascii="Times New Roman" w:hAnsi="Times New Roman"/>
          <w:i/>
          <w:iCs/>
          <w:sz w:val="18"/>
          <w:szCs w:val="18"/>
        </w:rPr>
      </w:pPr>
      <w:r w:rsidRPr="002519AE">
        <w:rPr>
          <w:rFonts w:ascii="Times New Roman" w:hAnsi="Times New Roman"/>
          <w:i/>
          <w:iCs/>
          <w:color w:val="000000"/>
          <w:sz w:val="18"/>
          <w:szCs w:val="18"/>
        </w:rPr>
        <w:t xml:space="preserve">Рисунок 1 – 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Результаты моделирования</w:t>
      </w:r>
    </w:p>
    <w:p w14:paraId="72324A96" w14:textId="77777777" w:rsidR="002130C6" w:rsidRDefault="002130C6" w:rsidP="00420D7C">
      <w:pPr>
        <w:ind w:firstLine="0"/>
        <w:rPr>
          <w:rFonts w:ascii="Times New Roman" w:hAnsi="Times New Roman"/>
          <w:sz w:val="20"/>
        </w:rPr>
      </w:pPr>
    </w:p>
    <w:p w14:paraId="612C659C" w14:textId="5C3B7E74" w:rsidR="00D9320B" w:rsidRPr="00EA59E9" w:rsidRDefault="00DF09E2" w:rsidP="00CC171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Таким образом, результаты моделирования показали </w:t>
      </w:r>
      <w:r w:rsidR="00B04FB4">
        <w:rPr>
          <w:rFonts w:ascii="Times New Roman" w:hAnsi="Times New Roman"/>
          <w:sz w:val="20"/>
        </w:rPr>
        <w:t>адекватность математического описания всех рассмотренных систем управления. Несмотря на достаточно простую их техническую реализацию (по отношению к системам векторного управления и прямого управления моментом)</w:t>
      </w:r>
      <w:r w:rsidR="0028222A">
        <w:rPr>
          <w:rFonts w:ascii="Times New Roman" w:hAnsi="Times New Roman"/>
          <w:sz w:val="20"/>
        </w:rPr>
        <w:t>, все еще существуют резервы по оптимальному построению систем скалярного управления за счет выбора</w:t>
      </w:r>
      <w:r w:rsidR="00743069">
        <w:rPr>
          <w:rFonts w:ascii="Times New Roman" w:hAnsi="Times New Roman"/>
          <w:sz w:val="20"/>
        </w:rPr>
        <w:t xml:space="preserve"> дополнительного регулируемого параметра</w:t>
      </w:r>
      <w:r w:rsidR="00EA59E9">
        <w:rPr>
          <w:rFonts w:ascii="Times New Roman" w:hAnsi="Times New Roman"/>
          <w:sz w:val="20"/>
        </w:rPr>
        <w:t xml:space="preserve"> и организации соответствующего контура регулирования, выбора типа и значений регуляторов, а также выбора формы и значений задающего сигнала </w:t>
      </w:r>
      <w:r w:rsidR="00EA59E9" w:rsidRPr="00EA59E9">
        <w:rPr>
          <w:rFonts w:ascii="Times New Roman" w:hAnsi="Times New Roman"/>
          <w:sz w:val="20"/>
        </w:rPr>
        <w:t>[</w:t>
      </w:r>
      <w:r w:rsidR="00EA59E9">
        <w:rPr>
          <w:rFonts w:ascii="Times New Roman" w:hAnsi="Times New Roman"/>
          <w:sz w:val="20"/>
        </w:rPr>
        <w:t>1,2</w:t>
      </w:r>
      <w:r w:rsidR="00EA59E9" w:rsidRPr="00EA59E9">
        <w:rPr>
          <w:rFonts w:ascii="Times New Roman" w:hAnsi="Times New Roman"/>
          <w:sz w:val="20"/>
        </w:rPr>
        <w:t>]</w:t>
      </w:r>
      <w:r w:rsidR="00EA59E9">
        <w:rPr>
          <w:rFonts w:ascii="Times New Roman" w:hAnsi="Times New Roman"/>
          <w:sz w:val="20"/>
        </w:rPr>
        <w:t>.</w:t>
      </w:r>
      <w:r w:rsidR="00A77B9F">
        <w:rPr>
          <w:rFonts w:ascii="Times New Roman" w:hAnsi="Times New Roman"/>
          <w:sz w:val="20"/>
        </w:rPr>
        <w:t xml:space="preserve"> Использование этих возможностей повышает энергоэффективность электропривода с системой скалярного управления, не лишая его преимуществ перед </w:t>
      </w:r>
      <w:r w:rsidR="00776EA3">
        <w:rPr>
          <w:rFonts w:ascii="Times New Roman" w:hAnsi="Times New Roman"/>
          <w:sz w:val="20"/>
        </w:rPr>
        <w:t>системами векторного управления и прямого управления моментом</w:t>
      </w:r>
      <w:r w:rsidR="00A77B9F">
        <w:rPr>
          <w:rFonts w:ascii="Times New Roman" w:hAnsi="Times New Roman"/>
          <w:sz w:val="20"/>
        </w:rPr>
        <w:t>.</w:t>
      </w:r>
    </w:p>
    <w:p w14:paraId="4D338694" w14:textId="77777777" w:rsidR="00AA7A17" w:rsidRPr="00640D16" w:rsidRDefault="00AA7A17" w:rsidP="00AA7A17">
      <w:pPr>
        <w:keepNext/>
        <w:keepLines/>
        <w:spacing w:before="200" w:after="200"/>
        <w:ind w:firstLine="0"/>
        <w:jc w:val="center"/>
        <w:outlineLvl w:val="2"/>
        <w:rPr>
          <w:rFonts w:ascii="Times New Roman" w:hAnsi="Times New Roman"/>
          <w:b/>
          <w:bCs/>
          <w:sz w:val="20"/>
          <w:szCs w:val="22"/>
          <w:lang w:eastAsia="en-US"/>
        </w:rPr>
      </w:pPr>
      <w:r w:rsidRPr="00640D16">
        <w:rPr>
          <w:rFonts w:ascii="Times New Roman" w:hAnsi="Times New Roman"/>
          <w:b/>
          <w:bCs/>
          <w:sz w:val="20"/>
          <w:szCs w:val="22"/>
          <w:lang w:eastAsia="en-US"/>
        </w:rPr>
        <w:t>Список литературы</w:t>
      </w:r>
    </w:p>
    <w:p w14:paraId="47451CF7" w14:textId="40B78F60" w:rsidR="009B7DA5" w:rsidRPr="009B7DA5" w:rsidRDefault="00210FFE" w:rsidP="009B7DA5">
      <w:pPr>
        <w:pStyle w:val="a4"/>
        <w:rPr>
          <w:sz w:val="18"/>
          <w:szCs w:val="18"/>
        </w:rPr>
      </w:pPr>
      <w:r>
        <w:rPr>
          <w:sz w:val="18"/>
          <w:szCs w:val="18"/>
        </w:rPr>
        <w:t>1</w:t>
      </w:r>
      <w:r w:rsidRPr="00210FFE">
        <w:rPr>
          <w:sz w:val="18"/>
          <w:szCs w:val="18"/>
        </w:rPr>
        <w:t xml:space="preserve">. </w:t>
      </w:r>
      <w:r w:rsidR="009B7DA5" w:rsidRPr="009B7DA5">
        <w:rPr>
          <w:sz w:val="18"/>
          <w:szCs w:val="18"/>
        </w:rPr>
        <w:t>Системы скалярного управления тяговым асинхронным двигателем</w:t>
      </w:r>
      <w:r w:rsidR="009B7DA5">
        <w:rPr>
          <w:sz w:val="18"/>
          <w:szCs w:val="18"/>
        </w:rPr>
        <w:t xml:space="preserve"> </w:t>
      </w:r>
      <w:r w:rsidR="009B7DA5" w:rsidRPr="00132186">
        <w:rPr>
          <w:sz w:val="18"/>
          <w:szCs w:val="18"/>
        </w:rPr>
        <w:t xml:space="preserve">/ А.С. </w:t>
      </w:r>
      <w:proofErr w:type="spellStart"/>
      <w:r w:rsidR="009B7DA5" w:rsidRPr="00132186">
        <w:rPr>
          <w:sz w:val="18"/>
          <w:szCs w:val="18"/>
        </w:rPr>
        <w:t>Космодамианский</w:t>
      </w:r>
      <w:proofErr w:type="spellEnd"/>
      <w:r w:rsidR="009B7DA5" w:rsidRPr="00132186">
        <w:rPr>
          <w:sz w:val="18"/>
          <w:szCs w:val="18"/>
        </w:rPr>
        <w:t>, В.И. Воробьев, А.А. Пугачев</w:t>
      </w:r>
      <w:r w:rsidR="009B7DA5" w:rsidRPr="009B7DA5">
        <w:rPr>
          <w:sz w:val="18"/>
          <w:szCs w:val="18"/>
        </w:rPr>
        <w:t xml:space="preserve"> // Электротехника. –  2016. – № 9. – С. 44 – 50.   </w:t>
      </w:r>
    </w:p>
    <w:p w14:paraId="1FAD0F60" w14:textId="02658B27" w:rsidR="00AA7A17" w:rsidRDefault="009B7DA5" w:rsidP="009B7DA5">
      <w:pPr>
        <w:pStyle w:val="a4"/>
        <w:rPr>
          <w:sz w:val="18"/>
          <w:szCs w:val="18"/>
        </w:rPr>
      </w:pPr>
      <w:r>
        <w:rPr>
          <w:sz w:val="18"/>
          <w:szCs w:val="18"/>
        </w:rPr>
        <w:t>2</w:t>
      </w:r>
      <w:r w:rsidR="00EA68F4" w:rsidRPr="00EA68F4">
        <w:rPr>
          <w:sz w:val="18"/>
          <w:szCs w:val="18"/>
        </w:rPr>
        <w:t xml:space="preserve">. </w:t>
      </w:r>
      <w:r w:rsidR="00132186" w:rsidRPr="00132186">
        <w:rPr>
          <w:sz w:val="18"/>
          <w:szCs w:val="18"/>
        </w:rPr>
        <w:t xml:space="preserve">Моделирование электропривода с асинхронным двигателем в режиме минимума мощности потерь / А.С. </w:t>
      </w:r>
      <w:proofErr w:type="spellStart"/>
      <w:r w:rsidR="00132186" w:rsidRPr="00132186">
        <w:rPr>
          <w:sz w:val="18"/>
          <w:szCs w:val="18"/>
        </w:rPr>
        <w:t>Космодамианский</w:t>
      </w:r>
      <w:proofErr w:type="spellEnd"/>
      <w:r w:rsidR="00132186" w:rsidRPr="00132186">
        <w:rPr>
          <w:sz w:val="18"/>
          <w:szCs w:val="18"/>
        </w:rPr>
        <w:t xml:space="preserve">, В.И. Воробьев, А.А. Пугачев // Электротехника. </w:t>
      </w:r>
      <w:r w:rsidR="00AA2615">
        <w:rPr>
          <w:sz w:val="18"/>
          <w:szCs w:val="18"/>
        </w:rPr>
        <w:t>–</w:t>
      </w:r>
      <w:r w:rsidR="00132186" w:rsidRPr="00132186">
        <w:rPr>
          <w:sz w:val="18"/>
          <w:szCs w:val="18"/>
        </w:rPr>
        <w:t xml:space="preserve">  2012. </w:t>
      </w:r>
      <w:r w:rsidR="00AA2615">
        <w:rPr>
          <w:sz w:val="18"/>
          <w:szCs w:val="18"/>
        </w:rPr>
        <w:t>–</w:t>
      </w:r>
      <w:r w:rsidR="00132186" w:rsidRPr="00132186">
        <w:rPr>
          <w:sz w:val="18"/>
          <w:szCs w:val="18"/>
        </w:rPr>
        <w:t xml:space="preserve">  № 12. </w:t>
      </w:r>
      <w:r w:rsidR="00AA2615">
        <w:rPr>
          <w:sz w:val="18"/>
          <w:szCs w:val="18"/>
        </w:rPr>
        <w:t>–</w:t>
      </w:r>
      <w:r w:rsidR="00132186" w:rsidRPr="00132186">
        <w:rPr>
          <w:sz w:val="18"/>
          <w:szCs w:val="18"/>
        </w:rPr>
        <w:t xml:space="preserve"> C. 26 – 31</w:t>
      </w:r>
      <w:r w:rsidR="00132186">
        <w:rPr>
          <w:sz w:val="18"/>
          <w:szCs w:val="18"/>
        </w:rPr>
        <w:t>.</w:t>
      </w:r>
    </w:p>
    <w:sectPr w:rsidR="00AA7A17" w:rsidSect="00323569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CF"/>
    <w:rsid w:val="00005BCD"/>
    <w:rsid w:val="000131B8"/>
    <w:rsid w:val="000333BE"/>
    <w:rsid w:val="00033EA4"/>
    <w:rsid w:val="00057D53"/>
    <w:rsid w:val="00065C00"/>
    <w:rsid w:val="000723E2"/>
    <w:rsid w:val="00077C65"/>
    <w:rsid w:val="00081DCF"/>
    <w:rsid w:val="000B4DA1"/>
    <w:rsid w:val="000B65C8"/>
    <w:rsid w:val="000B66EE"/>
    <w:rsid w:val="000C3C80"/>
    <w:rsid w:val="00100C72"/>
    <w:rsid w:val="00105B97"/>
    <w:rsid w:val="00115D3E"/>
    <w:rsid w:val="00124625"/>
    <w:rsid w:val="00132186"/>
    <w:rsid w:val="00136A49"/>
    <w:rsid w:val="00137C55"/>
    <w:rsid w:val="0014313B"/>
    <w:rsid w:val="0015046B"/>
    <w:rsid w:val="00150D8D"/>
    <w:rsid w:val="00152B44"/>
    <w:rsid w:val="00167A45"/>
    <w:rsid w:val="00183AEE"/>
    <w:rsid w:val="0018634E"/>
    <w:rsid w:val="00186866"/>
    <w:rsid w:val="00194CF1"/>
    <w:rsid w:val="001A1A75"/>
    <w:rsid w:val="001A654C"/>
    <w:rsid w:val="001B2E28"/>
    <w:rsid w:val="001B5DC0"/>
    <w:rsid w:val="001C14DE"/>
    <w:rsid w:val="001E23B1"/>
    <w:rsid w:val="001E74A5"/>
    <w:rsid w:val="00201BC2"/>
    <w:rsid w:val="00203DE5"/>
    <w:rsid w:val="0020735B"/>
    <w:rsid w:val="00210FFE"/>
    <w:rsid w:val="002130C6"/>
    <w:rsid w:val="0022549D"/>
    <w:rsid w:val="00227EEC"/>
    <w:rsid w:val="00231056"/>
    <w:rsid w:val="00244C28"/>
    <w:rsid w:val="002519AE"/>
    <w:rsid w:val="00261ED0"/>
    <w:rsid w:val="0027069C"/>
    <w:rsid w:val="00271278"/>
    <w:rsid w:val="00271586"/>
    <w:rsid w:val="002817C7"/>
    <w:rsid w:val="0028222A"/>
    <w:rsid w:val="00282256"/>
    <w:rsid w:val="002B2313"/>
    <w:rsid w:val="002B4392"/>
    <w:rsid w:val="002C2015"/>
    <w:rsid w:val="002C5002"/>
    <w:rsid w:val="002C7A20"/>
    <w:rsid w:val="002E5204"/>
    <w:rsid w:val="00310D99"/>
    <w:rsid w:val="00323569"/>
    <w:rsid w:val="00331FEA"/>
    <w:rsid w:val="003418E0"/>
    <w:rsid w:val="003474B2"/>
    <w:rsid w:val="00347AF6"/>
    <w:rsid w:val="00353C20"/>
    <w:rsid w:val="00360B23"/>
    <w:rsid w:val="00386632"/>
    <w:rsid w:val="00390CE1"/>
    <w:rsid w:val="003975E8"/>
    <w:rsid w:val="003A5192"/>
    <w:rsid w:val="003B42B6"/>
    <w:rsid w:val="003C0BAC"/>
    <w:rsid w:val="003C7037"/>
    <w:rsid w:val="003D45BA"/>
    <w:rsid w:val="00413289"/>
    <w:rsid w:val="0042011D"/>
    <w:rsid w:val="00420D7C"/>
    <w:rsid w:val="00445896"/>
    <w:rsid w:val="0047734B"/>
    <w:rsid w:val="00481D23"/>
    <w:rsid w:val="0049439F"/>
    <w:rsid w:val="004B46B6"/>
    <w:rsid w:val="004C5A77"/>
    <w:rsid w:val="004D7B29"/>
    <w:rsid w:val="004E1413"/>
    <w:rsid w:val="004E3626"/>
    <w:rsid w:val="004F39EB"/>
    <w:rsid w:val="005074FF"/>
    <w:rsid w:val="00522219"/>
    <w:rsid w:val="00524AFB"/>
    <w:rsid w:val="00532137"/>
    <w:rsid w:val="00540D03"/>
    <w:rsid w:val="00566B3F"/>
    <w:rsid w:val="00567D9C"/>
    <w:rsid w:val="005716FD"/>
    <w:rsid w:val="00580535"/>
    <w:rsid w:val="00581C19"/>
    <w:rsid w:val="00586B74"/>
    <w:rsid w:val="00592F63"/>
    <w:rsid w:val="00593CA1"/>
    <w:rsid w:val="005976FC"/>
    <w:rsid w:val="005B1B74"/>
    <w:rsid w:val="005B4FFF"/>
    <w:rsid w:val="005B602D"/>
    <w:rsid w:val="005C2B44"/>
    <w:rsid w:val="005C607B"/>
    <w:rsid w:val="005D1B02"/>
    <w:rsid w:val="005D4D67"/>
    <w:rsid w:val="005D7F67"/>
    <w:rsid w:val="005E30DB"/>
    <w:rsid w:val="005E41D8"/>
    <w:rsid w:val="005F7362"/>
    <w:rsid w:val="00603248"/>
    <w:rsid w:val="0062205E"/>
    <w:rsid w:val="00627967"/>
    <w:rsid w:val="006322E4"/>
    <w:rsid w:val="0065141F"/>
    <w:rsid w:val="00666384"/>
    <w:rsid w:val="006810C0"/>
    <w:rsid w:val="006A011A"/>
    <w:rsid w:val="006C711D"/>
    <w:rsid w:val="006D52C7"/>
    <w:rsid w:val="006D67AA"/>
    <w:rsid w:val="006D7B2B"/>
    <w:rsid w:val="006E030D"/>
    <w:rsid w:val="006E0A20"/>
    <w:rsid w:val="006E2F32"/>
    <w:rsid w:val="006E5357"/>
    <w:rsid w:val="00704820"/>
    <w:rsid w:val="00705D09"/>
    <w:rsid w:val="00707C7F"/>
    <w:rsid w:val="00711D8F"/>
    <w:rsid w:val="00715E97"/>
    <w:rsid w:val="0072591F"/>
    <w:rsid w:val="00726EF9"/>
    <w:rsid w:val="00731B55"/>
    <w:rsid w:val="00735CEB"/>
    <w:rsid w:val="00743069"/>
    <w:rsid w:val="00747A9E"/>
    <w:rsid w:val="007703C7"/>
    <w:rsid w:val="00776EA3"/>
    <w:rsid w:val="007815B6"/>
    <w:rsid w:val="0078496E"/>
    <w:rsid w:val="007A09E2"/>
    <w:rsid w:val="00806FEE"/>
    <w:rsid w:val="00840721"/>
    <w:rsid w:val="00845264"/>
    <w:rsid w:val="00870B47"/>
    <w:rsid w:val="008841A7"/>
    <w:rsid w:val="00887A63"/>
    <w:rsid w:val="008A19E6"/>
    <w:rsid w:val="008A2652"/>
    <w:rsid w:val="008B2DB6"/>
    <w:rsid w:val="008D12C2"/>
    <w:rsid w:val="008E4F3E"/>
    <w:rsid w:val="008E760B"/>
    <w:rsid w:val="00917E23"/>
    <w:rsid w:val="00925475"/>
    <w:rsid w:val="009441A0"/>
    <w:rsid w:val="009645A6"/>
    <w:rsid w:val="00993F94"/>
    <w:rsid w:val="009B05E2"/>
    <w:rsid w:val="009B6C7A"/>
    <w:rsid w:val="009B7DA5"/>
    <w:rsid w:val="009C2969"/>
    <w:rsid w:val="009F62BF"/>
    <w:rsid w:val="00A11AE0"/>
    <w:rsid w:val="00A429FD"/>
    <w:rsid w:val="00A431F5"/>
    <w:rsid w:val="00A51417"/>
    <w:rsid w:val="00A54B22"/>
    <w:rsid w:val="00A56624"/>
    <w:rsid w:val="00A660DF"/>
    <w:rsid w:val="00A71560"/>
    <w:rsid w:val="00A73297"/>
    <w:rsid w:val="00A77B9F"/>
    <w:rsid w:val="00A83C20"/>
    <w:rsid w:val="00AA2615"/>
    <w:rsid w:val="00AA3083"/>
    <w:rsid w:val="00AA6B1C"/>
    <w:rsid w:val="00AA7A17"/>
    <w:rsid w:val="00AC6EF4"/>
    <w:rsid w:val="00AC7BCB"/>
    <w:rsid w:val="00AD55C9"/>
    <w:rsid w:val="00AE1EBE"/>
    <w:rsid w:val="00AF01F8"/>
    <w:rsid w:val="00AF5108"/>
    <w:rsid w:val="00B04FB4"/>
    <w:rsid w:val="00B1796F"/>
    <w:rsid w:val="00B240E0"/>
    <w:rsid w:val="00B31F71"/>
    <w:rsid w:val="00B34BCF"/>
    <w:rsid w:val="00B707A6"/>
    <w:rsid w:val="00BD6BA6"/>
    <w:rsid w:val="00BE04C6"/>
    <w:rsid w:val="00C0044F"/>
    <w:rsid w:val="00C33303"/>
    <w:rsid w:val="00C37C9B"/>
    <w:rsid w:val="00C433F2"/>
    <w:rsid w:val="00C72842"/>
    <w:rsid w:val="00C77465"/>
    <w:rsid w:val="00C81CBE"/>
    <w:rsid w:val="00C867E1"/>
    <w:rsid w:val="00C96B93"/>
    <w:rsid w:val="00CA694D"/>
    <w:rsid w:val="00CB4757"/>
    <w:rsid w:val="00CB5C49"/>
    <w:rsid w:val="00CB66C3"/>
    <w:rsid w:val="00CC1712"/>
    <w:rsid w:val="00CC2020"/>
    <w:rsid w:val="00CD5653"/>
    <w:rsid w:val="00CE073C"/>
    <w:rsid w:val="00D064DC"/>
    <w:rsid w:val="00D070E2"/>
    <w:rsid w:val="00D122C7"/>
    <w:rsid w:val="00D22B00"/>
    <w:rsid w:val="00D52BE1"/>
    <w:rsid w:val="00D56D91"/>
    <w:rsid w:val="00D60010"/>
    <w:rsid w:val="00D652B7"/>
    <w:rsid w:val="00D72078"/>
    <w:rsid w:val="00D9320B"/>
    <w:rsid w:val="00D94E16"/>
    <w:rsid w:val="00DB5DED"/>
    <w:rsid w:val="00DC2938"/>
    <w:rsid w:val="00DC440A"/>
    <w:rsid w:val="00DF09E2"/>
    <w:rsid w:val="00DF71C6"/>
    <w:rsid w:val="00E125EA"/>
    <w:rsid w:val="00E3377B"/>
    <w:rsid w:val="00E33E16"/>
    <w:rsid w:val="00E36D02"/>
    <w:rsid w:val="00E47F6C"/>
    <w:rsid w:val="00E64FDE"/>
    <w:rsid w:val="00E67731"/>
    <w:rsid w:val="00E700ED"/>
    <w:rsid w:val="00E70702"/>
    <w:rsid w:val="00EA0144"/>
    <w:rsid w:val="00EA59E9"/>
    <w:rsid w:val="00EA68F4"/>
    <w:rsid w:val="00EC2FC5"/>
    <w:rsid w:val="00EC54DA"/>
    <w:rsid w:val="00EC7E23"/>
    <w:rsid w:val="00ED7A06"/>
    <w:rsid w:val="00F105EC"/>
    <w:rsid w:val="00F117AB"/>
    <w:rsid w:val="00F502D4"/>
    <w:rsid w:val="00F50C54"/>
    <w:rsid w:val="00F87C77"/>
    <w:rsid w:val="00F91D42"/>
    <w:rsid w:val="00FA79CB"/>
    <w:rsid w:val="00FB04AB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9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69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публикации"/>
    <w:basedOn w:val="a"/>
    <w:link w:val="a5"/>
    <w:qFormat/>
    <w:rsid w:val="00993F94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5">
    <w:name w:val="Текст публикации Знак"/>
    <w:basedOn w:val="a0"/>
    <w:link w:val="a4"/>
    <w:rsid w:val="00993F94"/>
    <w:rPr>
      <w:rFonts w:ascii="Times New Roman" w:eastAsia="Calibri" w:hAnsi="Times New Roman" w:cs="Times New Roman"/>
      <w:sz w:val="20"/>
    </w:rPr>
  </w:style>
  <w:style w:type="character" w:customStyle="1" w:styleId="contactwithdropdown-headeremailwrapper-x0">
    <w:name w:val="contactwithdropdown-headeremailwrapper-x0"/>
    <w:basedOn w:val="a0"/>
    <w:rsid w:val="001B5DC0"/>
  </w:style>
  <w:style w:type="character" w:styleId="a6">
    <w:name w:val="Hyperlink"/>
    <w:basedOn w:val="a0"/>
    <w:uiPriority w:val="99"/>
    <w:unhideWhenUsed/>
    <w:rsid w:val="001B5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5DC0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5B4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F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69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публикации"/>
    <w:basedOn w:val="a"/>
    <w:link w:val="a5"/>
    <w:qFormat/>
    <w:rsid w:val="00993F94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5">
    <w:name w:val="Текст публикации Знак"/>
    <w:basedOn w:val="a0"/>
    <w:link w:val="a4"/>
    <w:rsid w:val="00993F94"/>
    <w:rPr>
      <w:rFonts w:ascii="Times New Roman" w:eastAsia="Calibri" w:hAnsi="Times New Roman" w:cs="Times New Roman"/>
      <w:sz w:val="20"/>
    </w:rPr>
  </w:style>
  <w:style w:type="character" w:customStyle="1" w:styleId="contactwithdropdown-headeremailwrapper-x0">
    <w:name w:val="contactwithdropdown-headeremailwrapper-x0"/>
    <w:basedOn w:val="a0"/>
    <w:rsid w:val="001B5DC0"/>
  </w:style>
  <w:style w:type="character" w:styleId="a6">
    <w:name w:val="Hyperlink"/>
    <w:basedOn w:val="a0"/>
    <w:uiPriority w:val="99"/>
    <w:unhideWhenUsed/>
    <w:rsid w:val="001B5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5DC0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5B4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tya.marus.01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554F-5F66-4D69-A72B-EE589C83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P.</dc:creator>
  <cp:keywords/>
  <dc:description/>
  <cp:lastModifiedBy>Ksenia</cp:lastModifiedBy>
  <cp:revision>4</cp:revision>
  <cp:lastPrinted>2020-10-16T13:33:00Z</cp:lastPrinted>
  <dcterms:created xsi:type="dcterms:W3CDTF">2021-10-11T18:10:00Z</dcterms:created>
  <dcterms:modified xsi:type="dcterms:W3CDTF">2021-10-13T19:29:00Z</dcterms:modified>
</cp:coreProperties>
</file>